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3A315">
      <w:pPr>
        <w:keepNext w:val="0"/>
        <w:keepLines w:val="0"/>
        <w:pageBreakBefore w:val="0"/>
        <w:widowControl/>
        <w:tabs>
          <w:tab w:val="left" w:pos="7666"/>
        </w:tabs>
        <w:kinsoku/>
        <w:wordWrap/>
        <w:overflowPunct/>
        <w:topLinePunct/>
        <w:autoSpaceDE/>
        <w:autoSpaceDN/>
        <w:bidi w:val="0"/>
        <w:spacing w:before="0" w:beforeLines="25" w:line="560" w:lineRule="exact"/>
        <w:jc w:val="right"/>
        <w:rPr>
          <w:rFonts w:hint="default" w:ascii="Times New Roman" w:hAnsi="Times New Roman" w:eastAsia="方正仿宋_GBK" w:cs="Times New Roman"/>
          <w:b w:val="0"/>
          <w:bCs w:val="0"/>
          <w:snapToGrid w:val="0"/>
          <w:color w:val="000000"/>
          <w:spacing w:val="5"/>
          <w:kern w:val="0"/>
          <w:sz w:val="31"/>
          <w:szCs w:val="31"/>
          <w:highlight w:val="none"/>
          <w:lang w:val="en-US" w:eastAsia="zh-CN" w:bidi="ar-SA"/>
        </w:rPr>
      </w:pPr>
      <w:r>
        <w:rPr>
          <w:rFonts w:hint="default" w:ascii="Times New Roman" w:hAnsi="Times New Roman" w:eastAsia="方正仿宋_GBK" w:cs="Times New Roman"/>
          <w:b w:val="0"/>
          <w:bCs w:val="0"/>
          <w:snapToGrid w:val="0"/>
          <w:color w:val="000000"/>
          <w:spacing w:val="5"/>
          <w:kern w:val="0"/>
          <w:sz w:val="31"/>
          <w:szCs w:val="31"/>
          <w:highlight w:val="none"/>
          <w:lang w:val="en-US" w:eastAsia="zh-CN" w:bidi="ar-SA"/>
        </w:rPr>
        <w:t>采购编号：</w:t>
      </w:r>
      <w:r>
        <w:rPr>
          <w:rFonts w:hint="eastAsia" w:ascii="Times New Roman" w:hAnsi="Times New Roman" w:eastAsia="方正仿宋_GBK" w:cs="Times New Roman"/>
          <w:b w:val="0"/>
          <w:bCs w:val="0"/>
          <w:snapToGrid w:val="0"/>
          <w:color w:val="000000"/>
          <w:spacing w:val="5"/>
          <w:kern w:val="0"/>
          <w:sz w:val="31"/>
          <w:szCs w:val="31"/>
          <w:highlight w:val="none"/>
          <w:lang w:val="en-US" w:eastAsia="zh-CN" w:bidi="ar-SA"/>
        </w:rPr>
        <w:t>20260212-5</w:t>
      </w:r>
    </w:p>
    <w:p w14:paraId="21279B14">
      <w:pPr>
        <w:keepNext w:val="0"/>
        <w:keepLines w:val="0"/>
        <w:pageBreakBefore w:val="0"/>
        <w:widowControl/>
        <w:kinsoku/>
        <w:wordWrap/>
        <w:overflowPunct/>
        <w:topLinePunct/>
        <w:autoSpaceDE/>
        <w:autoSpaceDN/>
        <w:bidi w:val="0"/>
        <w:spacing w:before="0" w:beforeLines="25" w:line="560" w:lineRule="exact"/>
        <w:ind w:right="-17" w:rightChars="0"/>
        <w:jc w:val="center"/>
        <w:rPr>
          <w:rFonts w:hint="default" w:ascii="Times New Roman" w:hAnsi="Times New Roman" w:eastAsia="方正小标宋_GBK" w:cs="Times New Roman"/>
          <w:b w:val="0"/>
          <w:bCs w:val="0"/>
          <w:spacing w:val="9"/>
          <w:sz w:val="43"/>
          <w:szCs w:val="43"/>
          <w:highlight w:val="none"/>
          <w:lang w:val="en-US" w:eastAsia="zh-CN"/>
        </w:rPr>
      </w:pPr>
      <w:r>
        <w:rPr>
          <w:rFonts w:hint="default" w:ascii="Times New Roman" w:hAnsi="Times New Roman" w:eastAsia="方正小标宋_GBK" w:cs="Times New Roman"/>
          <w:b w:val="0"/>
          <w:bCs w:val="0"/>
          <w:spacing w:val="9"/>
          <w:sz w:val="43"/>
          <w:szCs w:val="43"/>
          <w:highlight w:val="none"/>
          <w:lang w:val="en-US" w:eastAsia="zh-CN"/>
        </w:rPr>
        <w:t xml:space="preserve">重庆两江综合能源服务有限公司 </w:t>
      </w:r>
    </w:p>
    <w:p w14:paraId="1FF0D13B">
      <w:pPr>
        <w:keepNext w:val="0"/>
        <w:keepLines w:val="0"/>
        <w:pageBreakBefore w:val="0"/>
        <w:widowControl/>
        <w:kinsoku/>
        <w:wordWrap/>
        <w:overflowPunct/>
        <w:topLinePunct/>
        <w:autoSpaceDE/>
        <w:autoSpaceDN/>
        <w:bidi w:val="0"/>
        <w:spacing w:before="0" w:beforeLines="25" w:line="560" w:lineRule="exact"/>
        <w:ind w:right="-17" w:rightChars="0"/>
        <w:jc w:val="center"/>
        <w:rPr>
          <w:rFonts w:hint="eastAsia" w:ascii="Times New Roman" w:hAnsi="Times New Roman" w:eastAsia="方正小标宋_GBK" w:cs="Times New Roman"/>
          <w:b w:val="0"/>
          <w:bCs w:val="0"/>
          <w:spacing w:val="9"/>
          <w:sz w:val="43"/>
          <w:szCs w:val="43"/>
          <w:highlight w:val="none"/>
          <w:lang w:val="en-US" w:eastAsia="zh-CN"/>
        </w:rPr>
      </w:pPr>
      <w:r>
        <w:rPr>
          <w:rFonts w:hint="eastAsia" w:ascii="Times New Roman" w:hAnsi="Times New Roman" w:eastAsia="方正小标宋_GBK" w:cs="Times New Roman"/>
          <w:b w:val="0"/>
          <w:bCs w:val="0"/>
          <w:spacing w:val="9"/>
          <w:sz w:val="43"/>
          <w:szCs w:val="43"/>
          <w:highlight w:val="none"/>
          <w:lang w:val="en-US" w:eastAsia="zh-CN"/>
        </w:rPr>
        <w:t>九江德福及瑞昌光彩园分布式光伏项目</w:t>
      </w:r>
    </w:p>
    <w:p w14:paraId="62C44A87">
      <w:pPr>
        <w:keepNext w:val="0"/>
        <w:keepLines w:val="0"/>
        <w:pageBreakBefore w:val="0"/>
        <w:widowControl/>
        <w:kinsoku/>
        <w:wordWrap/>
        <w:overflowPunct/>
        <w:topLinePunct/>
        <w:autoSpaceDE/>
        <w:autoSpaceDN/>
        <w:bidi w:val="0"/>
        <w:spacing w:before="0" w:beforeLines="25" w:line="560" w:lineRule="exact"/>
        <w:ind w:right="-17" w:rightChars="0"/>
        <w:jc w:val="center"/>
        <w:rPr>
          <w:rFonts w:hint="default" w:ascii="Times New Roman" w:hAnsi="Times New Roman" w:eastAsia="方正小标宋_GBK" w:cs="Times New Roman"/>
          <w:b w:val="0"/>
          <w:bCs w:val="0"/>
          <w:spacing w:val="9"/>
          <w:sz w:val="43"/>
          <w:szCs w:val="43"/>
          <w:highlight w:val="none"/>
          <w:lang w:val="en-US" w:eastAsia="zh-CN"/>
        </w:rPr>
      </w:pPr>
      <w:r>
        <w:rPr>
          <w:rFonts w:hint="default" w:ascii="Times New Roman" w:hAnsi="Times New Roman" w:eastAsia="方正小标宋_GBK" w:cs="Times New Roman"/>
          <w:b w:val="0"/>
          <w:bCs w:val="0"/>
          <w:spacing w:val="9"/>
          <w:sz w:val="43"/>
          <w:szCs w:val="43"/>
          <w:highlight w:val="none"/>
          <w:lang w:val="en-US" w:eastAsia="zh-CN"/>
        </w:rPr>
        <w:t>2026年</w:t>
      </w:r>
      <w:r>
        <w:rPr>
          <w:rFonts w:hint="eastAsia" w:ascii="Times New Roman" w:hAnsi="Times New Roman" w:eastAsia="方正小标宋_GBK" w:cs="Times New Roman"/>
          <w:b w:val="0"/>
          <w:bCs w:val="0"/>
          <w:spacing w:val="9"/>
          <w:sz w:val="43"/>
          <w:szCs w:val="43"/>
          <w:highlight w:val="none"/>
          <w:lang w:val="en-US" w:eastAsia="zh-CN"/>
        </w:rPr>
        <w:t>-2028年年度</w:t>
      </w:r>
      <w:r>
        <w:rPr>
          <w:rFonts w:hint="default" w:ascii="Times New Roman" w:hAnsi="Times New Roman" w:eastAsia="方正小标宋_GBK" w:cs="Times New Roman"/>
          <w:b w:val="0"/>
          <w:bCs w:val="0"/>
          <w:spacing w:val="9"/>
          <w:sz w:val="43"/>
          <w:szCs w:val="43"/>
          <w:highlight w:val="none"/>
          <w:lang w:val="en-US" w:eastAsia="zh-CN"/>
        </w:rPr>
        <w:t>运维服务</w:t>
      </w:r>
      <w:r>
        <w:rPr>
          <w:rFonts w:hint="eastAsia" w:ascii="Times New Roman" w:hAnsi="Times New Roman" w:eastAsia="方正小标宋_GBK" w:cs="Times New Roman"/>
          <w:b w:val="0"/>
          <w:bCs w:val="0"/>
          <w:spacing w:val="9"/>
          <w:sz w:val="43"/>
          <w:szCs w:val="43"/>
          <w:highlight w:val="none"/>
          <w:lang w:val="en-US" w:eastAsia="zh-CN"/>
        </w:rPr>
        <w:t>（第三次）</w:t>
      </w:r>
    </w:p>
    <w:p w14:paraId="7DFC7437">
      <w:pPr>
        <w:keepNext w:val="0"/>
        <w:keepLines w:val="0"/>
        <w:pageBreakBefore w:val="0"/>
        <w:widowControl/>
        <w:kinsoku/>
        <w:wordWrap/>
        <w:overflowPunct/>
        <w:topLinePunct/>
        <w:autoSpaceDE/>
        <w:autoSpaceDN/>
        <w:bidi w:val="0"/>
        <w:spacing w:before="0" w:beforeLines="25" w:line="560" w:lineRule="exact"/>
        <w:ind w:right="-17" w:rightChars="0"/>
        <w:jc w:val="center"/>
        <w:rPr>
          <w:rFonts w:hint="default" w:ascii="Times New Roman" w:hAnsi="Times New Roman" w:eastAsia="方正小标宋_GBK" w:cs="Times New Roman"/>
          <w:b w:val="0"/>
          <w:bCs w:val="0"/>
          <w:spacing w:val="9"/>
          <w:sz w:val="43"/>
          <w:szCs w:val="43"/>
          <w:highlight w:val="none"/>
          <w:lang w:val="en-US" w:eastAsia="zh-CN"/>
        </w:rPr>
      </w:pPr>
      <w:r>
        <w:rPr>
          <w:rFonts w:hint="eastAsia" w:ascii="Times New Roman" w:hAnsi="Times New Roman" w:eastAsia="方正小标宋_GBK" w:cs="Times New Roman"/>
          <w:b w:val="0"/>
          <w:bCs w:val="0"/>
          <w:spacing w:val="9"/>
          <w:sz w:val="43"/>
          <w:szCs w:val="43"/>
          <w:highlight w:val="none"/>
          <w:lang w:val="en-US" w:eastAsia="zh-CN"/>
        </w:rPr>
        <w:t>询价采购</w:t>
      </w:r>
    </w:p>
    <w:p w14:paraId="30CF2FAD">
      <w:pPr>
        <w:keepNext w:val="0"/>
        <w:keepLines w:val="0"/>
        <w:pageBreakBefore w:val="0"/>
        <w:widowControl/>
        <w:kinsoku/>
        <w:wordWrap/>
        <w:overflowPunct/>
        <w:topLinePunct/>
        <w:autoSpaceDE/>
        <w:autoSpaceDN/>
        <w:bidi w:val="0"/>
        <w:spacing w:before="0" w:beforeLines="25" w:line="560" w:lineRule="exact"/>
        <w:jc w:val="center"/>
        <w:outlineLvl w:val="0"/>
        <w:rPr>
          <w:rFonts w:hint="default" w:ascii="Times New Roman" w:hAnsi="Times New Roman" w:cs="Times New Roman"/>
          <w:b w:val="0"/>
          <w:bCs w:val="0"/>
          <w:sz w:val="36"/>
          <w:szCs w:val="36"/>
          <w:highlight w:val="none"/>
          <w:lang w:val="en-US" w:eastAsia="zh-CN"/>
        </w:rPr>
      </w:pPr>
      <w:r>
        <w:rPr>
          <w:rFonts w:hint="default" w:ascii="Times New Roman" w:hAnsi="Times New Roman" w:cs="Times New Roman"/>
          <w:b w:val="0"/>
          <w:bCs w:val="0"/>
          <w:sz w:val="36"/>
          <w:szCs w:val="36"/>
          <w:highlight w:val="none"/>
          <w:lang w:val="en-US" w:eastAsia="zh-CN"/>
        </w:rPr>
        <w:t>第一章 询价公告</w:t>
      </w:r>
    </w:p>
    <w:p w14:paraId="7A9B8D0E">
      <w:pPr>
        <w:pStyle w:val="6"/>
        <w:keepNext w:val="0"/>
        <w:keepLines w:val="0"/>
        <w:pageBreakBefore w:val="0"/>
        <w:widowControl/>
        <w:kinsoku/>
        <w:wordWrap/>
        <w:overflowPunct/>
        <w:topLinePunct/>
        <w:autoSpaceDE/>
        <w:autoSpaceDN/>
        <w:bidi w:val="0"/>
        <w:spacing w:before="0" w:beforeLines="25" w:line="500" w:lineRule="exact"/>
        <w:ind w:right="300"/>
        <w:jc w:val="both"/>
        <w:rPr>
          <w:rFonts w:hint="default" w:ascii="Times New Roman" w:hAnsi="Times New Roman" w:cs="Times New Roman"/>
          <w:b w:val="0"/>
          <w:bCs w:val="0"/>
          <w:spacing w:val="5"/>
          <w:sz w:val="28"/>
          <w:szCs w:val="28"/>
          <w:highlight w:val="none"/>
          <w:lang w:val="en-US" w:eastAsia="zh-CN"/>
        </w:rPr>
      </w:pPr>
      <w:r>
        <w:rPr>
          <w:rFonts w:hint="default" w:ascii="Times New Roman" w:hAnsi="Times New Roman" w:cs="Times New Roman"/>
          <w:b w:val="0"/>
          <w:bCs w:val="0"/>
          <w:spacing w:val="5"/>
          <w:sz w:val="28"/>
          <w:szCs w:val="28"/>
          <w:highlight w:val="none"/>
          <w:lang w:val="en-US" w:eastAsia="zh-CN"/>
        </w:rPr>
        <w:t>各位潜在供应商：</w:t>
      </w:r>
    </w:p>
    <w:p w14:paraId="5E0EC803">
      <w:pPr>
        <w:pStyle w:val="6"/>
        <w:keepNext w:val="0"/>
        <w:keepLines w:val="0"/>
        <w:pageBreakBefore w:val="0"/>
        <w:widowControl/>
        <w:kinsoku/>
        <w:wordWrap/>
        <w:overflowPunct/>
        <w:topLinePunct/>
        <w:autoSpaceDE/>
        <w:autoSpaceDN/>
        <w:bidi w:val="0"/>
        <w:spacing w:before="0" w:beforeLines="25" w:line="500" w:lineRule="exact"/>
        <w:ind w:left="11" w:leftChars="0" w:right="300" w:firstLine="629" w:firstLineChars="0"/>
        <w:jc w:val="both"/>
        <w:rPr>
          <w:rFonts w:hint="default" w:ascii="Times New Roman" w:hAnsi="Times New Roman" w:cs="Times New Roman"/>
          <w:b w:val="0"/>
          <w:bCs w:val="0"/>
          <w:sz w:val="28"/>
          <w:szCs w:val="28"/>
          <w:highlight w:val="none"/>
        </w:rPr>
      </w:pPr>
      <w:r>
        <w:rPr>
          <w:rFonts w:hint="default" w:ascii="Times New Roman" w:hAnsi="Times New Roman" w:cs="Times New Roman"/>
          <w:b w:val="0"/>
          <w:bCs w:val="0"/>
          <w:spacing w:val="5"/>
          <w:sz w:val="28"/>
          <w:szCs w:val="28"/>
          <w:highlight w:val="none"/>
          <w:lang w:val="en-US" w:eastAsia="zh-CN"/>
        </w:rPr>
        <w:t>现开展</w:t>
      </w:r>
      <w:r>
        <w:rPr>
          <w:rFonts w:hint="default" w:ascii="Times New Roman" w:hAnsi="Times New Roman" w:cs="Times New Roman"/>
          <w:b w:val="0"/>
          <w:bCs w:val="0"/>
          <w:spacing w:val="5"/>
          <w:sz w:val="28"/>
          <w:szCs w:val="28"/>
          <w:highlight w:val="none"/>
        </w:rPr>
        <w:t>九江德福及瑞昌光彩园分布式光伏项目2026年</w:t>
      </w:r>
      <w:r>
        <w:rPr>
          <w:rFonts w:hint="eastAsia" w:ascii="Times New Roman" w:hAnsi="Times New Roman" w:cs="Times New Roman"/>
          <w:b w:val="0"/>
          <w:bCs w:val="0"/>
          <w:spacing w:val="5"/>
          <w:sz w:val="28"/>
          <w:szCs w:val="28"/>
          <w:highlight w:val="none"/>
          <w:lang w:val="en-US" w:eastAsia="zh-CN"/>
        </w:rPr>
        <w:t>-2028年年度</w:t>
      </w:r>
      <w:r>
        <w:rPr>
          <w:rFonts w:hint="default" w:ascii="Times New Roman" w:hAnsi="Times New Roman" w:cs="Times New Roman"/>
          <w:b w:val="0"/>
          <w:bCs w:val="0"/>
          <w:spacing w:val="5"/>
          <w:sz w:val="28"/>
          <w:szCs w:val="28"/>
          <w:highlight w:val="none"/>
        </w:rPr>
        <w:t>运维服务</w:t>
      </w:r>
      <w:r>
        <w:rPr>
          <w:rFonts w:hint="eastAsia" w:ascii="Times New Roman" w:hAnsi="Times New Roman" w:cs="Times New Roman"/>
          <w:b w:val="0"/>
          <w:bCs w:val="0"/>
          <w:spacing w:val="5"/>
          <w:sz w:val="28"/>
          <w:szCs w:val="28"/>
          <w:highlight w:val="none"/>
          <w:lang w:eastAsia="zh-CN"/>
        </w:rPr>
        <w:t>（</w:t>
      </w:r>
      <w:r>
        <w:rPr>
          <w:rFonts w:hint="eastAsia" w:ascii="Times New Roman" w:hAnsi="Times New Roman" w:cs="Times New Roman"/>
          <w:b w:val="0"/>
          <w:bCs w:val="0"/>
          <w:spacing w:val="5"/>
          <w:sz w:val="28"/>
          <w:szCs w:val="28"/>
          <w:highlight w:val="none"/>
          <w:lang w:val="en-US" w:eastAsia="zh-CN"/>
        </w:rPr>
        <w:t>第三次</w:t>
      </w:r>
      <w:r>
        <w:rPr>
          <w:rFonts w:hint="eastAsia" w:ascii="Times New Roman" w:hAnsi="Times New Roman" w:cs="Times New Roman"/>
          <w:b w:val="0"/>
          <w:bCs w:val="0"/>
          <w:spacing w:val="5"/>
          <w:sz w:val="28"/>
          <w:szCs w:val="28"/>
          <w:highlight w:val="none"/>
          <w:lang w:eastAsia="zh-CN"/>
        </w:rPr>
        <w:t>）</w:t>
      </w:r>
      <w:r>
        <w:rPr>
          <w:rFonts w:hint="eastAsia" w:ascii="Times New Roman" w:hAnsi="Times New Roman" w:cs="Times New Roman"/>
          <w:b w:val="0"/>
          <w:bCs w:val="0"/>
          <w:spacing w:val="5"/>
          <w:sz w:val="28"/>
          <w:szCs w:val="28"/>
          <w:highlight w:val="none"/>
          <w:lang w:val="en-US" w:eastAsia="zh-CN"/>
        </w:rPr>
        <w:t>采购询价</w:t>
      </w:r>
      <w:r>
        <w:rPr>
          <w:rFonts w:hint="default" w:ascii="Times New Roman" w:hAnsi="Times New Roman" w:cs="Times New Roman"/>
          <w:b w:val="0"/>
          <w:bCs w:val="0"/>
          <w:spacing w:val="5"/>
          <w:sz w:val="28"/>
          <w:szCs w:val="28"/>
          <w:highlight w:val="none"/>
          <w:lang w:val="en-US" w:eastAsia="zh-CN"/>
        </w:rPr>
        <w:t>，</w:t>
      </w:r>
      <w:r>
        <w:rPr>
          <w:rFonts w:hint="default" w:ascii="Times New Roman" w:hAnsi="Times New Roman" w:cs="Times New Roman"/>
          <w:b w:val="0"/>
          <w:bCs w:val="0"/>
          <w:spacing w:val="5"/>
          <w:sz w:val="28"/>
          <w:szCs w:val="28"/>
          <w:highlight w:val="none"/>
        </w:rPr>
        <w:t>欢迎各供应商参与报价。</w:t>
      </w:r>
    </w:p>
    <w:p w14:paraId="5A8E6EFB">
      <w:pPr>
        <w:keepNext w:val="0"/>
        <w:keepLines w:val="0"/>
        <w:pageBreakBefore w:val="0"/>
        <w:widowControl/>
        <w:kinsoku/>
        <w:wordWrap/>
        <w:overflowPunct/>
        <w:topLinePunct/>
        <w:autoSpaceDE/>
        <w:autoSpaceDN/>
        <w:bidi w:val="0"/>
        <w:spacing w:before="0" w:beforeLines="25" w:line="500" w:lineRule="exact"/>
        <w:outlineLvl w:val="1"/>
        <w:rPr>
          <w:rFonts w:hint="default" w:ascii="Times New Roman" w:hAnsi="Times New Roman" w:eastAsia="黑体" w:cs="Times New Roman"/>
          <w:b w:val="0"/>
          <w:bCs w:val="0"/>
          <w:sz w:val="28"/>
          <w:szCs w:val="28"/>
          <w:highlight w:val="none"/>
          <w:lang w:val="en-US" w:eastAsia="zh-CN"/>
        </w:rPr>
      </w:pPr>
      <w:r>
        <w:rPr>
          <w:rFonts w:hint="default" w:ascii="Times New Roman" w:hAnsi="Times New Roman" w:eastAsia="黑体" w:cs="Times New Roman"/>
          <w:b w:val="0"/>
          <w:bCs w:val="0"/>
          <w:spacing w:val="7"/>
          <w:sz w:val="28"/>
          <w:szCs w:val="28"/>
          <w:highlight w:val="none"/>
        </w:rPr>
        <w:t>一、项目概况</w:t>
      </w:r>
      <w:r>
        <w:rPr>
          <w:rFonts w:hint="default" w:ascii="Times New Roman" w:hAnsi="Times New Roman" w:eastAsia="黑体" w:cs="Times New Roman"/>
          <w:b w:val="0"/>
          <w:bCs w:val="0"/>
          <w:spacing w:val="7"/>
          <w:sz w:val="28"/>
          <w:szCs w:val="28"/>
          <w:highlight w:val="none"/>
          <w:lang w:val="en-US" w:eastAsia="zh-CN"/>
        </w:rPr>
        <w:t>及采购范围</w:t>
      </w:r>
    </w:p>
    <w:p w14:paraId="43CC5CAE">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0"/>
        <w:textAlignment w:val="baseline"/>
        <w:rPr>
          <w:rFonts w:hint="default" w:ascii="Times New Roman" w:hAnsi="Times New Roman" w:cs="Times New Roman"/>
          <w:b w:val="0"/>
          <w:bCs w:val="0"/>
          <w:spacing w:val="1"/>
          <w:sz w:val="28"/>
          <w:szCs w:val="28"/>
          <w:highlight w:val="none"/>
          <w:lang w:val="en-US" w:eastAsia="zh-CN"/>
        </w:rPr>
      </w:pPr>
      <w:r>
        <w:rPr>
          <w:rFonts w:hint="default" w:ascii="Times New Roman" w:hAnsi="Times New Roman" w:cs="Times New Roman"/>
          <w:b w:val="0"/>
          <w:bCs w:val="0"/>
          <w:spacing w:val="1"/>
          <w:sz w:val="28"/>
          <w:szCs w:val="28"/>
          <w:highlight w:val="none"/>
        </w:rPr>
        <w:t>（一）</w:t>
      </w:r>
      <w:r>
        <w:rPr>
          <w:rFonts w:hint="default" w:ascii="Times New Roman" w:hAnsi="Times New Roman" w:cs="Times New Roman"/>
          <w:b w:val="0"/>
          <w:bCs w:val="0"/>
          <w:spacing w:val="1"/>
          <w:sz w:val="28"/>
          <w:szCs w:val="28"/>
          <w:highlight w:val="none"/>
          <w:lang w:val="en-US" w:eastAsia="zh-CN"/>
        </w:rPr>
        <w:t>项目简介</w:t>
      </w:r>
    </w:p>
    <w:p w14:paraId="34FEE47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default" w:ascii="Times New Roman" w:hAnsi="Times New Roman" w:cs="Times New Roman"/>
          <w:b w:val="0"/>
          <w:bCs w:val="0"/>
          <w:spacing w:val="5"/>
          <w:sz w:val="28"/>
          <w:szCs w:val="28"/>
          <w:highlight w:val="none"/>
          <w:lang w:val="en-US" w:eastAsia="zh-CN"/>
        </w:rPr>
      </w:pPr>
      <w:r>
        <w:rPr>
          <w:rFonts w:hint="eastAsia" w:ascii="Times New Roman" w:hAnsi="Times New Roman" w:cs="Times New Roman"/>
          <w:spacing w:val="5"/>
          <w:sz w:val="28"/>
          <w:szCs w:val="28"/>
          <w:highlight w:val="none"/>
          <w:lang w:val="en-US" w:eastAsia="zh-CN"/>
        </w:rPr>
        <w:t>项目1：</w:t>
      </w:r>
      <w:r>
        <w:rPr>
          <w:rFonts w:hint="default" w:ascii="Times New Roman" w:hAnsi="Times New Roman" w:cs="Times New Roman"/>
          <w:spacing w:val="5"/>
          <w:sz w:val="28"/>
          <w:szCs w:val="28"/>
          <w:highlight w:val="none"/>
          <w:lang w:eastAsia="zh-CN"/>
        </w:rPr>
        <w:t>九江德福科技股份有限公司4.2MWp屋顶分布式光伏电站</w:t>
      </w:r>
      <w:r>
        <w:rPr>
          <w:rFonts w:hint="eastAsia" w:ascii="Times New Roman" w:hAnsi="Times New Roman" w:cs="Times New Roman"/>
          <w:spacing w:val="5"/>
          <w:sz w:val="28"/>
          <w:szCs w:val="28"/>
          <w:highlight w:val="none"/>
          <w:lang w:eastAsia="zh-CN"/>
        </w:rPr>
        <w:t>（</w:t>
      </w:r>
      <w:r>
        <w:rPr>
          <w:rFonts w:hint="eastAsia" w:ascii="Times New Roman" w:hAnsi="Times New Roman" w:cs="Times New Roman"/>
          <w:spacing w:val="5"/>
          <w:sz w:val="28"/>
          <w:szCs w:val="28"/>
          <w:highlight w:val="none"/>
          <w:lang w:val="en-US" w:eastAsia="zh-CN"/>
        </w:rPr>
        <w:t>以下简称“九江德福项目”），</w:t>
      </w:r>
      <w:r>
        <w:rPr>
          <w:rFonts w:hint="default" w:ascii="Times New Roman" w:hAnsi="Times New Roman" w:cs="Times New Roman"/>
          <w:b w:val="0"/>
          <w:bCs w:val="0"/>
          <w:spacing w:val="5"/>
          <w:sz w:val="28"/>
          <w:szCs w:val="28"/>
          <w:highlight w:val="none"/>
          <w:lang w:val="en-US" w:eastAsia="zh-CN"/>
        </w:rPr>
        <w:t>位于江西省九江市</w:t>
      </w:r>
      <w:r>
        <w:rPr>
          <w:rFonts w:hint="default" w:ascii="Times New Roman" w:hAnsi="Times New Roman" w:cs="Times New Roman"/>
          <w:spacing w:val="5"/>
          <w:sz w:val="28"/>
          <w:szCs w:val="28"/>
          <w:highlight w:val="none"/>
          <w:lang w:eastAsia="zh-CN"/>
        </w:rPr>
        <w:t>濂溪区</w:t>
      </w:r>
      <w:r>
        <w:rPr>
          <w:rFonts w:hint="default" w:ascii="Times New Roman" w:hAnsi="Times New Roman" w:cs="Times New Roman"/>
          <w:b w:val="0"/>
          <w:bCs w:val="0"/>
          <w:spacing w:val="5"/>
          <w:sz w:val="28"/>
          <w:szCs w:val="28"/>
          <w:highlight w:val="none"/>
          <w:lang w:val="en-US" w:eastAsia="zh-CN"/>
        </w:rPr>
        <w:t>，</w:t>
      </w:r>
      <w:r>
        <w:rPr>
          <w:rFonts w:hint="eastAsia" w:ascii="Times New Roman" w:hAnsi="Times New Roman" w:cs="Times New Roman"/>
          <w:b w:val="0"/>
          <w:bCs w:val="0"/>
          <w:spacing w:val="5"/>
          <w:sz w:val="28"/>
          <w:szCs w:val="28"/>
          <w:highlight w:val="none"/>
          <w:lang w:val="en-US" w:eastAsia="zh-CN"/>
        </w:rPr>
        <w:t>项目主体为</w:t>
      </w:r>
      <w:r>
        <w:rPr>
          <w:rFonts w:hint="eastAsia" w:ascii="Times New Roman" w:hAnsi="Times New Roman" w:cs="Times New Roman"/>
          <w:spacing w:val="5"/>
          <w:sz w:val="28"/>
          <w:szCs w:val="28"/>
          <w:highlight w:val="none"/>
          <w:lang w:eastAsia="zh-CN"/>
        </w:rPr>
        <w:t>九江三峡综合能源有限公司</w:t>
      </w:r>
      <w:r>
        <w:rPr>
          <w:rFonts w:hint="eastAsia" w:ascii="Times New Roman" w:hAnsi="Times New Roman" w:cs="Times New Roman"/>
          <w:b w:val="0"/>
          <w:bCs w:val="0"/>
          <w:spacing w:val="5"/>
          <w:sz w:val="28"/>
          <w:szCs w:val="28"/>
          <w:highlight w:val="none"/>
          <w:lang w:val="en-US" w:eastAsia="zh-CN"/>
        </w:rPr>
        <w:t>，</w:t>
      </w:r>
      <w:r>
        <w:rPr>
          <w:rFonts w:hint="default" w:ascii="Times New Roman" w:hAnsi="Times New Roman" w:cs="Times New Roman"/>
          <w:b w:val="0"/>
          <w:bCs w:val="0"/>
          <w:spacing w:val="5"/>
          <w:sz w:val="28"/>
          <w:szCs w:val="28"/>
          <w:highlight w:val="none"/>
          <w:lang w:val="en-US" w:eastAsia="zh-CN"/>
        </w:rPr>
        <w:t>主要利用</w:t>
      </w:r>
      <w:r>
        <w:rPr>
          <w:rFonts w:hint="default" w:ascii="Times New Roman" w:hAnsi="Times New Roman" w:cs="Times New Roman"/>
          <w:spacing w:val="5"/>
          <w:sz w:val="28"/>
          <w:szCs w:val="28"/>
          <w:highlight w:val="none"/>
          <w:lang w:eastAsia="zh-CN"/>
        </w:rPr>
        <w:t>九江德富新能源有限公司</w:t>
      </w:r>
      <w:r>
        <w:rPr>
          <w:rFonts w:hint="eastAsia" w:ascii="Times New Roman" w:hAnsi="Times New Roman" w:cs="Times New Roman"/>
          <w:b w:val="0"/>
          <w:bCs w:val="0"/>
          <w:spacing w:val="5"/>
          <w:sz w:val="28"/>
          <w:szCs w:val="28"/>
          <w:highlight w:val="none"/>
          <w:lang w:val="en-US" w:eastAsia="zh-CN"/>
        </w:rPr>
        <w:t>（项目业主单位）</w:t>
      </w:r>
      <w:r>
        <w:rPr>
          <w:rFonts w:hint="default" w:ascii="Times New Roman" w:hAnsi="Times New Roman" w:cs="Times New Roman"/>
          <w:b w:val="0"/>
          <w:bCs w:val="0"/>
          <w:spacing w:val="5"/>
          <w:sz w:val="28"/>
          <w:szCs w:val="28"/>
          <w:highlight w:val="none"/>
          <w:lang w:val="en-US" w:eastAsia="zh-CN"/>
        </w:rPr>
        <w:t>厂区屋顶建设光伏电站。本项目采用自发自用，余电上网发电模式，采用低压并网，分别接入配电室变压器的低压侧母线上。光伏发电系统安装单位工程布置在用户厂房屋顶区域，包含光伏支架及组件安装、逆变器安装、并网柜安装、控制及直流设备安装、电缆施工、防雷接地施工等安装工程。</w:t>
      </w:r>
    </w:p>
    <w:p w14:paraId="11FEC503">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0" w:firstLine="580" w:firstLineChars="200"/>
        <w:jc w:val="both"/>
        <w:textAlignment w:val="baseline"/>
        <w:rPr>
          <w:rFonts w:hint="default" w:ascii="Times New Roman" w:hAnsi="Times New Roman" w:cs="Times New Roman"/>
          <w:b w:val="0"/>
          <w:bCs w:val="0"/>
          <w:spacing w:val="1"/>
          <w:sz w:val="28"/>
          <w:szCs w:val="28"/>
          <w:highlight w:val="none"/>
          <w:lang w:val="en-US" w:eastAsia="en-US"/>
        </w:rPr>
      </w:pPr>
      <w:r>
        <w:rPr>
          <w:rFonts w:hint="eastAsia" w:ascii="Times New Roman" w:hAnsi="Times New Roman" w:cs="Times New Roman"/>
          <w:b w:val="0"/>
          <w:bCs w:val="0"/>
          <w:spacing w:val="5"/>
          <w:sz w:val="28"/>
          <w:szCs w:val="28"/>
          <w:highlight w:val="none"/>
          <w:lang w:val="en-US" w:eastAsia="zh-CN"/>
        </w:rPr>
        <w:t>项目2：</w:t>
      </w:r>
      <w:r>
        <w:rPr>
          <w:rFonts w:hint="default" w:ascii="Times New Roman" w:hAnsi="Times New Roman" w:cs="Times New Roman"/>
          <w:spacing w:val="5"/>
          <w:sz w:val="28"/>
          <w:szCs w:val="28"/>
          <w:highlight w:val="none"/>
          <w:lang w:eastAsia="zh-CN"/>
        </w:rPr>
        <w:t>瑞昌经开区光彩园0.98MW屋顶分布式光伏电站</w:t>
      </w:r>
      <w:r>
        <w:rPr>
          <w:rFonts w:hint="eastAsia" w:ascii="Times New Roman" w:hAnsi="Times New Roman" w:cs="Times New Roman"/>
          <w:spacing w:val="5"/>
          <w:sz w:val="28"/>
          <w:szCs w:val="28"/>
          <w:highlight w:val="none"/>
          <w:lang w:eastAsia="zh-CN"/>
        </w:rPr>
        <w:t>（</w:t>
      </w:r>
      <w:r>
        <w:rPr>
          <w:rFonts w:hint="eastAsia" w:ascii="Times New Roman" w:hAnsi="Times New Roman" w:cs="Times New Roman"/>
          <w:spacing w:val="5"/>
          <w:sz w:val="28"/>
          <w:szCs w:val="28"/>
          <w:highlight w:val="none"/>
          <w:lang w:val="en-US" w:eastAsia="zh-CN"/>
        </w:rPr>
        <w:t>以下简称“瑞昌光彩园项目”）</w:t>
      </w:r>
      <w:r>
        <w:rPr>
          <w:rFonts w:hint="default" w:ascii="Times New Roman" w:hAnsi="Times New Roman" w:cs="Times New Roman"/>
          <w:b w:val="0"/>
          <w:bCs w:val="0"/>
          <w:spacing w:val="5"/>
          <w:sz w:val="28"/>
          <w:szCs w:val="28"/>
          <w:highlight w:val="none"/>
          <w:lang w:val="en-US" w:eastAsia="zh-CN"/>
        </w:rPr>
        <w:t>位于江西省九江市瑞昌市</w:t>
      </w:r>
      <w:r>
        <w:rPr>
          <w:rFonts w:hint="eastAsia" w:ascii="Times New Roman" w:hAnsi="Times New Roman" w:cs="Times New Roman"/>
          <w:b w:val="0"/>
          <w:bCs w:val="0"/>
          <w:spacing w:val="5"/>
          <w:sz w:val="28"/>
          <w:szCs w:val="28"/>
          <w:highlight w:val="none"/>
          <w:lang w:val="en-US" w:eastAsia="zh-CN"/>
        </w:rPr>
        <w:t>，项目主体为</w:t>
      </w:r>
      <w:r>
        <w:rPr>
          <w:rFonts w:hint="eastAsia" w:ascii="Times New Roman" w:hAnsi="Times New Roman" w:cs="Times New Roman"/>
          <w:spacing w:val="5"/>
          <w:sz w:val="28"/>
          <w:szCs w:val="28"/>
          <w:highlight w:val="none"/>
          <w:lang w:eastAsia="zh-CN"/>
        </w:rPr>
        <w:t>瑞昌三峡新能源有限公司</w:t>
      </w:r>
      <w:r>
        <w:rPr>
          <w:rFonts w:hint="default" w:ascii="Times New Roman" w:hAnsi="Times New Roman" w:cs="Times New Roman"/>
          <w:b w:val="0"/>
          <w:bCs w:val="0"/>
          <w:spacing w:val="5"/>
          <w:sz w:val="28"/>
          <w:szCs w:val="28"/>
          <w:highlight w:val="none"/>
          <w:lang w:val="en-US" w:eastAsia="zh-CN"/>
        </w:rPr>
        <w:t>。主要利用用户厂房屋顶建设光伏电站。本项目采用自发自用，余电上网发电模式，采用低压并网，分别接入园区变压器的低压侧母线上。光伏发电系统安装用户标准厂房屋顶，包含光伏支架及组件安装、逆变器安装、并网柜安装、控制及直流设备安装、电缆施工、防雷接地施工等安装工程。</w:t>
      </w:r>
    </w:p>
    <w:p w14:paraId="58A12515">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0"/>
        <w:jc w:val="both"/>
        <w:textAlignment w:val="baseline"/>
        <w:rPr>
          <w:rFonts w:hint="default" w:ascii="Times New Roman" w:hAnsi="Times New Roman" w:eastAsia="方正仿宋_GBK" w:cs="Times New Roman"/>
          <w:b w:val="0"/>
          <w:bCs w:val="0"/>
          <w:spacing w:val="1"/>
          <w:sz w:val="28"/>
          <w:szCs w:val="28"/>
          <w:highlight w:val="none"/>
          <w:lang w:val="en-US" w:eastAsia="zh-CN"/>
        </w:rPr>
      </w:pPr>
      <w:r>
        <w:rPr>
          <w:rFonts w:hint="default" w:ascii="Times New Roman" w:hAnsi="Times New Roman" w:cs="Times New Roman"/>
          <w:b w:val="0"/>
          <w:bCs w:val="0"/>
          <w:spacing w:val="1"/>
          <w:sz w:val="28"/>
          <w:szCs w:val="28"/>
          <w:highlight w:val="none"/>
          <w:lang w:val="en-US" w:eastAsia="en-US"/>
        </w:rPr>
        <w:t>（</w:t>
      </w:r>
      <w:r>
        <w:rPr>
          <w:rFonts w:hint="default" w:ascii="Times New Roman" w:hAnsi="Times New Roman" w:cs="Times New Roman"/>
          <w:b w:val="0"/>
          <w:bCs w:val="0"/>
          <w:spacing w:val="1"/>
          <w:sz w:val="28"/>
          <w:szCs w:val="28"/>
          <w:highlight w:val="none"/>
          <w:lang w:val="en-US" w:eastAsia="zh-CN"/>
        </w:rPr>
        <w:t>二</w:t>
      </w:r>
      <w:r>
        <w:rPr>
          <w:rFonts w:hint="default" w:ascii="Times New Roman" w:hAnsi="Times New Roman" w:cs="Times New Roman"/>
          <w:b w:val="0"/>
          <w:bCs w:val="0"/>
          <w:spacing w:val="1"/>
          <w:sz w:val="28"/>
          <w:szCs w:val="28"/>
          <w:highlight w:val="none"/>
          <w:lang w:val="en-US" w:eastAsia="en-US"/>
        </w:rPr>
        <w:t>）</w:t>
      </w:r>
      <w:r>
        <w:rPr>
          <w:rFonts w:hint="eastAsia" w:ascii="Times New Roman" w:hAnsi="Times New Roman" w:cs="Times New Roman"/>
          <w:b w:val="0"/>
          <w:bCs w:val="0"/>
          <w:spacing w:val="1"/>
          <w:sz w:val="28"/>
          <w:szCs w:val="28"/>
          <w:highlight w:val="none"/>
          <w:lang w:val="en-US" w:eastAsia="zh-CN"/>
        </w:rPr>
        <w:t>工作内容及目标</w:t>
      </w:r>
    </w:p>
    <w:p w14:paraId="6F41D67A">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负责</w:t>
      </w:r>
      <w:r>
        <w:rPr>
          <w:rFonts w:hint="eastAsia" w:ascii="Times New Roman" w:hAnsi="Times New Roman" w:cs="Times New Roman"/>
          <w:spacing w:val="5"/>
          <w:sz w:val="28"/>
          <w:szCs w:val="28"/>
          <w:highlight w:val="none"/>
          <w:lang w:val="en-US" w:eastAsia="zh-CN"/>
        </w:rPr>
        <w:t>九江德福项目、瑞昌光彩园项目的</w:t>
      </w:r>
      <w:r>
        <w:rPr>
          <w:rFonts w:hint="eastAsia" w:ascii="Times New Roman" w:hAnsi="Times New Roman" w:cs="Times New Roman"/>
          <w:b w:val="0"/>
          <w:bCs w:val="0"/>
          <w:spacing w:val="5"/>
          <w:sz w:val="28"/>
          <w:szCs w:val="28"/>
          <w:highlight w:val="none"/>
          <w:lang w:val="en-US" w:eastAsia="zh-CN"/>
        </w:rPr>
        <w:t>生产运行管理、检修维护管理、设备设施与物资管理、质安环管理、资料档案管理和其他管理等工作，具体内容如下：</w:t>
      </w:r>
    </w:p>
    <w:p w14:paraId="6CD92B45">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0" w:firstLineChars="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1.工作范围</w:t>
      </w:r>
    </w:p>
    <w:p w14:paraId="2598DE5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按采购人要求开展以下日常工作：</w:t>
      </w:r>
    </w:p>
    <w:p w14:paraId="3BE38CF9">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1.1日排查：结合项目实际，根据九江公司及其上级单位管理要求制定日排查表单，主要包括每天查看现场监控视频有无异常，如有异常立即向属地巡视人员下发任务单，要求现场查看并处理，处理结果需及时反馈，无法现场处理的纳入隐患、缺陷管理。</w:t>
      </w:r>
    </w:p>
    <w:p w14:paraId="5C7F5E15">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1.2 日报送：每天报送经营日报，包括各屋顶单日发电量，初步分析是否存在发电异常情况。</w:t>
      </w:r>
    </w:p>
    <w:p w14:paraId="16848887">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1.3 周排查：结合项目实际，根据九江公司及其上级单位管理要求制定周排查表单、节假日及恶劣天气排查表单，主要包括现场基本情况、发现的问题、处理情况、需协调事项等方面。</w:t>
      </w:r>
    </w:p>
    <w:p w14:paraId="3EBCC87D">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1.4 特巡：如遇气象局发布6级及以上雷雨大风、大雪恶劣天气时，需开展特巡，恶劣天气发生前、后均需对设备紧固及周边环境开展巡视巡查。</w:t>
      </w:r>
    </w:p>
    <w:p w14:paraId="557CF61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1.5 月总结：每月5日前提交上月运维总结，需包括上月工作开展情况、隐患及缺陷排查治理情况、电费催收情况、存在的问题及建议、下月工作计划等。</w:t>
      </w:r>
    </w:p>
    <w:p w14:paraId="0C3C3705">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1.6其他：结合项目实际，根据九江公司及其上级单位管理要求定期开展安全例会、教育培训、风险管控、物资管理、点巡检、文明生产、台账及资料整理、生产汇报管理等相关工作。</w:t>
      </w:r>
    </w:p>
    <w:p w14:paraId="094F9C6E">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1.7 安全管理：结合项目实际，根据九江公司及其上级单位要求做好现场安全管理，一是现场处理及日常巡查均需两人执行，工作前交代工作内容、安全措施及注意事项，做好现场安全管控措施，严格落实一人监护、一人执行；二是现场作业时视频监控需全程开启并有专人监视，及时制止不符合安全要求的作业行为。</w:t>
      </w:r>
      <w:r>
        <w:rPr>
          <w:rFonts w:hint="eastAsia" w:ascii="Times New Roman" w:hAnsi="Times New Roman" w:cs="Times New Roman"/>
          <w:b w:val="0"/>
          <w:bCs w:val="0"/>
          <w:spacing w:val="5"/>
          <w:sz w:val="28"/>
          <w:szCs w:val="28"/>
          <w:highlight w:val="none"/>
          <w:lang w:val="en-US" w:eastAsia="zh"/>
        </w:rPr>
        <w:t>主要工作内容包括:安全防护设施设备的完善、改造、维护和监测，安全防护设施设备的检测检验、检定校准。</w:t>
      </w:r>
    </w:p>
    <w:p w14:paraId="779AD3AF">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九江德福项目运维具体工作内容及要求以《九江德福科技股份有限公司4.2MWp屋顶分布式光伏电站2026年运维服务委托合同》为准。</w:t>
      </w:r>
    </w:p>
    <w:p w14:paraId="2C582A49">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default"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瑞昌光彩园项目运维具体工作内容及要求以</w:t>
      </w:r>
      <w:r>
        <w:rPr>
          <w:rFonts w:hint="eastAsia" w:ascii="Times New Roman" w:hAnsi="Times New Roman" w:cs="Times New Roman"/>
          <w:spacing w:val="5"/>
          <w:sz w:val="28"/>
          <w:szCs w:val="28"/>
          <w:highlight w:val="none"/>
          <w:lang w:eastAsia="zh-CN"/>
        </w:rPr>
        <w:t>《瑞昌经开区光彩园0.98MW屋顶分布式光伏电站2026年运维服务委托合同》为准。</w:t>
      </w:r>
    </w:p>
    <w:p w14:paraId="74E60E69">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0" w:firstLineChars="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 工作目标</w:t>
      </w:r>
    </w:p>
    <w:p w14:paraId="229734B9">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2.1 电力生产考核目标</w:t>
      </w:r>
    </w:p>
    <w:p w14:paraId="0D78EB7C">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光伏组件不存在污染影响发电效率的情况。</w:t>
      </w:r>
    </w:p>
    <w:p w14:paraId="374A6C3E">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2.2 安全考核</w:t>
      </w:r>
    </w:p>
    <w:p w14:paraId="19EC368E">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（1）成交人应按照采购人制度、规程、标准进行运维管理，确保不发生安全事故。安全考核目标如下:</w:t>
      </w:r>
    </w:p>
    <w:p w14:paraId="16B955C9">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a.不发生人身伤亡事件（事故）。发生人身轻伤事件，每人次支付1000元违约金；发生人身重伤事故，每人次支付5000元违约金；发生人身死亡事故，每人次支付10000元违约金，采购人有权无责解除合同。</w:t>
      </w:r>
    </w:p>
    <w:p w14:paraId="0542F1B5">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b.因成交人人为责任导致大面积停电事故0次。本处人为责任导致大面积停电事故指人员误操作、人为破坏造成线路及设备停电。</w:t>
      </w:r>
    </w:p>
    <w:p w14:paraId="157B3DBD">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 xml:space="preserve">c.因人为责任导致的设备损坏事故0次； </w:t>
      </w:r>
    </w:p>
    <w:p w14:paraId="32930123">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d.因人为责任导致的火灾事故0次；</w:t>
      </w:r>
    </w:p>
    <w:p w14:paraId="3ECA4392">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e.发生交通死亡责任事故0次；</w:t>
      </w:r>
    </w:p>
    <w:p w14:paraId="0BC11A67">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f.安全事故隐患治理率100%；</w:t>
      </w:r>
    </w:p>
    <w:p w14:paraId="2D1A0EE1">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g.特种作业和特种设备作业人员持证上岗率100%；</w:t>
      </w:r>
    </w:p>
    <w:p w14:paraId="10BCD50F">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h.不发生一般及以上电力安全事故及火灾事故；</w:t>
      </w:r>
    </w:p>
    <w:p w14:paraId="21C689C9">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i.不出现人员不安全行为。</w:t>
      </w:r>
    </w:p>
    <w:p w14:paraId="4BC9A23F">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（2）因成交人原因出现上述安全事故或经济损失时，由成交人承担相应直接和间接经济损失、监管部门经济处罚。</w:t>
      </w:r>
    </w:p>
    <w:p w14:paraId="15E0E584">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2.3设备设施及物资管理考核</w:t>
      </w:r>
    </w:p>
    <w:p w14:paraId="36000D6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（1）成交人应按照采购人物资移交清单，根据采购人物资管理制度做好电站设备物资管理，保证设备物资完好。考核目标如下：</w:t>
      </w:r>
    </w:p>
    <w:p w14:paraId="101F5425">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a.不发生人为原因设备设施及物资损坏；</w:t>
      </w:r>
    </w:p>
    <w:p w14:paraId="1D49D0A0">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b.不发生物资丢失。</w:t>
      </w:r>
    </w:p>
    <w:p w14:paraId="62B6211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（2）因成交人原因出现上述情况或经济损失，由成交人承担相应直接和间接经济损失、监管部门经济处罚。</w:t>
      </w:r>
    </w:p>
    <w:p w14:paraId="742BFB2D">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2.4 资料档案管理考核</w:t>
      </w:r>
    </w:p>
    <w:p w14:paraId="021739E4">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（1）成交人应按照采购人档案管理相关制度，做好电站资料档案管理和保密管理，保证资料档案规范，不发生资料档案或电子化资料泄密事件。考核目标如下：</w:t>
      </w:r>
    </w:p>
    <w:p w14:paraId="35C0C25D">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a.不发生档案资料丢失、损坏；</w:t>
      </w:r>
    </w:p>
    <w:p w14:paraId="72E54D8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420" w:leftChars="20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b.不发生资料档案泄密事件。</w:t>
      </w:r>
    </w:p>
    <w:p w14:paraId="16F9DFB9">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（2）因成交人原因出现上述情况或经济损失，由成交人承担相应直接和间接经济损失、监管部门经济处罚。</w:t>
      </w:r>
    </w:p>
    <w:p w14:paraId="75681EAE">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（3）文件档案收集齐全，分类合理，整理组卷规范，并按照采购人相关档案制度及时归档、形成档案台账。</w:t>
      </w:r>
    </w:p>
    <w:p w14:paraId="28C0D5E1">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2.5 安全文明生产考核</w:t>
      </w:r>
    </w:p>
    <w:p w14:paraId="760FCEA7">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成交人应规范化地组织电站安全文明生产，采购人将定期或不定期检查现场的安全文明生产情况。</w:t>
      </w:r>
    </w:p>
    <w:p w14:paraId="5A51360D">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2.6 环境保护考核</w:t>
      </w:r>
    </w:p>
    <w:p w14:paraId="793FABC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eastAsia"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成交人应规范化地组织开展电站现场生态环境保护管理工作，采购人将定期或不定期检查现场的质安环情况。</w:t>
      </w:r>
    </w:p>
    <w:p w14:paraId="0D4F9B13">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default"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2.7 除上述考核事项外，成交人还应严格执行采购人发布的规章制度，接受《九江三峡综合能源有限公司运维单位考核管理细则》相关考核条款</w:t>
      </w:r>
      <w:r>
        <w:rPr>
          <w:rFonts w:hint="eastAsia" w:ascii="Times New Roman" w:hAnsi="Times New Roman" w:cs="Times New Roman"/>
          <w:spacing w:val="5"/>
          <w:sz w:val="28"/>
          <w:szCs w:val="28"/>
          <w:highlight w:val="none"/>
          <w:lang w:eastAsia="zh-CN"/>
        </w:rPr>
        <w:t>。</w:t>
      </w:r>
    </w:p>
    <w:p w14:paraId="3877C3A4">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0" w:firstLineChars="0"/>
        <w:jc w:val="both"/>
        <w:textAlignment w:val="baseline"/>
        <w:rPr>
          <w:rFonts w:hint="default" w:ascii="Times New Roman" w:hAnsi="Times New Roman" w:cs="Times New Roman"/>
          <w:b w:val="0"/>
          <w:bCs w:val="0"/>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3. 运维服务期</w:t>
      </w:r>
    </w:p>
    <w:p w14:paraId="7DEC1F2A">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default" w:ascii="Times New Roman" w:hAnsi="Times New Roman" w:cs="Times New Roman"/>
          <w:b w:val="0"/>
          <w:bCs w:val="0"/>
          <w:spacing w:val="5"/>
          <w:sz w:val="28"/>
          <w:szCs w:val="28"/>
          <w:highlight w:val="none"/>
          <w:lang w:val="en-US" w:eastAsia="zh-CN"/>
        </w:rPr>
      </w:pPr>
      <w:r>
        <w:rPr>
          <w:rFonts w:hint="default" w:ascii="Times New Roman" w:hAnsi="Times New Roman" w:cs="Times New Roman"/>
          <w:b w:val="0"/>
          <w:bCs w:val="0"/>
          <w:spacing w:val="5"/>
          <w:sz w:val="28"/>
          <w:szCs w:val="28"/>
          <w:highlight w:val="none"/>
          <w:lang w:val="en-US" w:eastAsia="zh-CN"/>
        </w:rPr>
        <w:t>运维服务</w:t>
      </w:r>
      <w:r>
        <w:rPr>
          <w:rFonts w:hint="eastAsia" w:ascii="Times New Roman" w:hAnsi="Times New Roman" w:cs="Times New Roman"/>
          <w:b w:val="0"/>
          <w:bCs w:val="0"/>
          <w:spacing w:val="5"/>
          <w:sz w:val="28"/>
          <w:szCs w:val="28"/>
          <w:highlight w:val="none"/>
          <w:lang w:val="en-US" w:eastAsia="zh-CN"/>
        </w:rPr>
        <w:t>采购有效期三年，合同一年一签。运维服务期</w:t>
      </w:r>
      <w:r>
        <w:rPr>
          <w:rFonts w:hint="default" w:ascii="Times New Roman" w:hAnsi="Times New Roman" w:cs="Times New Roman"/>
          <w:b w:val="0"/>
          <w:bCs w:val="0"/>
          <w:spacing w:val="5"/>
          <w:sz w:val="28"/>
          <w:szCs w:val="28"/>
          <w:highlight w:val="none"/>
          <w:lang w:val="en-US" w:eastAsia="zh-CN"/>
        </w:rPr>
        <w:t>自实际进场之日起1年，实际进场时间以</w:t>
      </w:r>
      <w:r>
        <w:rPr>
          <w:rFonts w:hint="eastAsia" w:ascii="Times New Roman" w:hAnsi="Times New Roman" w:cs="Times New Roman"/>
          <w:b w:val="0"/>
          <w:bCs w:val="0"/>
          <w:spacing w:val="5"/>
          <w:sz w:val="28"/>
          <w:szCs w:val="28"/>
          <w:highlight w:val="none"/>
          <w:lang w:val="en-US" w:eastAsia="zh-CN"/>
        </w:rPr>
        <w:t>采购人</w:t>
      </w:r>
      <w:r>
        <w:rPr>
          <w:rFonts w:hint="default" w:ascii="Times New Roman" w:hAnsi="Times New Roman" w:cs="Times New Roman"/>
          <w:b w:val="0"/>
          <w:bCs w:val="0"/>
          <w:spacing w:val="5"/>
          <w:sz w:val="28"/>
          <w:szCs w:val="28"/>
          <w:highlight w:val="none"/>
          <w:lang w:val="en-US" w:eastAsia="zh-CN"/>
        </w:rPr>
        <w:t>书面通知为准。</w:t>
      </w:r>
    </w:p>
    <w:p w14:paraId="71F477AC">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580" w:firstLineChars="200"/>
        <w:jc w:val="both"/>
        <w:textAlignment w:val="baseline"/>
        <w:rPr>
          <w:rFonts w:hint="default" w:ascii="Times New Roman" w:hAnsi="Times New Roman" w:cs="Times New Roman"/>
          <w:b w:val="0"/>
          <w:bCs w:val="0"/>
          <w:spacing w:val="5"/>
          <w:sz w:val="28"/>
          <w:szCs w:val="28"/>
          <w:highlight w:val="none"/>
          <w:lang w:val="en-US" w:eastAsia="zh-CN"/>
        </w:rPr>
      </w:pPr>
      <w:r>
        <w:rPr>
          <w:rFonts w:hint="default" w:ascii="Times New Roman" w:hAnsi="Times New Roman" w:cs="Times New Roman"/>
          <w:b w:val="0"/>
          <w:bCs w:val="0"/>
          <w:spacing w:val="5"/>
          <w:sz w:val="28"/>
          <w:szCs w:val="28"/>
          <w:highlight w:val="none"/>
          <w:lang w:val="en-US" w:eastAsia="zh-CN"/>
        </w:rPr>
        <w:t>合同期满前由采购人对供应商进行考核，考核合格可续签合同。在任何情况下，采购人有权选择不续签合同，且无需承担任何责任，具体服务起始时间以采购人书面通知书为准。续签合同服务范围不变的情况下，合同金额不变。</w:t>
      </w:r>
    </w:p>
    <w:p w14:paraId="7AAAC2D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0" w:leftChars="0" w:right="0" w:firstLine="0" w:firstLineChars="0"/>
        <w:jc w:val="both"/>
        <w:textAlignment w:val="baseline"/>
        <w:rPr>
          <w:rFonts w:hint="eastAsia" w:ascii="Times New Roman" w:hAnsi="Times New Roman" w:cs="Times New Roman"/>
          <w:spacing w:val="5"/>
          <w:sz w:val="28"/>
          <w:szCs w:val="28"/>
          <w:highlight w:val="none"/>
          <w:lang w:val="en-US" w:eastAsia="zh-CN"/>
        </w:rPr>
      </w:pPr>
      <w:r>
        <w:rPr>
          <w:rFonts w:hint="eastAsia" w:ascii="Times New Roman" w:hAnsi="Times New Roman" w:cs="Times New Roman"/>
          <w:b w:val="0"/>
          <w:bCs w:val="0"/>
          <w:spacing w:val="5"/>
          <w:sz w:val="28"/>
          <w:szCs w:val="28"/>
          <w:highlight w:val="none"/>
          <w:lang w:val="en-US" w:eastAsia="zh-CN"/>
        </w:rPr>
        <w:t>4.</w:t>
      </w:r>
      <w:r>
        <w:rPr>
          <w:rFonts w:hint="eastAsia" w:ascii="Times New Roman" w:hAnsi="Times New Roman" w:cs="Times New Roman"/>
          <w:spacing w:val="5"/>
          <w:sz w:val="28"/>
          <w:szCs w:val="28"/>
          <w:highlight w:val="none"/>
          <w:lang w:eastAsia="zh-CN"/>
        </w:rPr>
        <w:t xml:space="preserve"> </w:t>
      </w:r>
      <w:r>
        <w:rPr>
          <w:rFonts w:hint="eastAsia" w:ascii="Times New Roman" w:hAnsi="Times New Roman" w:cs="Times New Roman"/>
          <w:spacing w:val="5"/>
          <w:sz w:val="28"/>
          <w:szCs w:val="28"/>
          <w:highlight w:val="none"/>
          <w:lang w:val="en-US" w:eastAsia="zh-CN"/>
        </w:rPr>
        <w:t>支付要求</w:t>
      </w:r>
    </w:p>
    <w:p w14:paraId="5BD2E6C2">
      <w:pPr>
        <w:pStyle w:val="6"/>
        <w:keepNext w:val="0"/>
        <w:keepLines w:val="0"/>
        <w:pageBreakBefore w:val="0"/>
        <w:widowControl/>
        <w:kinsoku/>
        <w:wordWrap/>
        <w:overflowPunct/>
        <w:topLinePunct/>
        <w:autoSpaceDE/>
        <w:autoSpaceDN/>
        <w:bidi w:val="0"/>
        <w:adjustRightInd w:val="0"/>
        <w:snapToGrid w:val="0"/>
        <w:spacing w:before="0" w:beforeLines="0" w:line="500" w:lineRule="exact"/>
        <w:ind w:left="0" w:leftChars="0" w:right="0" w:firstLine="580" w:firstLineChars="200"/>
        <w:jc w:val="both"/>
        <w:textAlignment w:val="baseline"/>
        <w:rPr>
          <w:rFonts w:hint="default" w:ascii="Times New Roman" w:hAnsi="Times New Roman" w:cs="Times New Roman"/>
          <w:b w:val="0"/>
          <w:bCs w:val="0"/>
          <w:spacing w:val="5"/>
          <w:sz w:val="28"/>
          <w:szCs w:val="28"/>
          <w:highlight w:val="none"/>
          <w:lang w:val="en-US" w:eastAsia="zh-CN"/>
        </w:rPr>
      </w:pPr>
      <w:r>
        <w:rPr>
          <w:rFonts w:hint="eastAsia" w:ascii="Times New Roman" w:hAnsi="Times New Roman" w:cs="Times New Roman"/>
          <w:spacing w:val="5"/>
          <w:sz w:val="28"/>
          <w:szCs w:val="28"/>
          <w:highlight w:val="none"/>
          <w:lang w:val="en-US" w:eastAsia="zh-CN"/>
        </w:rPr>
        <w:t>各项目运维服务费支付要求详见</w:t>
      </w:r>
      <w:r>
        <w:rPr>
          <w:rFonts w:hint="eastAsia" w:ascii="Times New Roman" w:hAnsi="Times New Roman" w:cs="Times New Roman"/>
          <w:b w:val="0"/>
          <w:bCs w:val="0"/>
          <w:spacing w:val="5"/>
          <w:sz w:val="28"/>
          <w:szCs w:val="28"/>
          <w:highlight w:val="none"/>
          <w:lang w:val="en-US" w:eastAsia="zh-CN"/>
        </w:rPr>
        <w:t>《九江德福科技股份有限公司4.2MWp屋顶分布式光伏电站2026年运维服务委托合同》、</w:t>
      </w:r>
      <w:r>
        <w:rPr>
          <w:rFonts w:hint="eastAsia" w:ascii="Times New Roman" w:hAnsi="Times New Roman" w:cs="Times New Roman"/>
          <w:spacing w:val="5"/>
          <w:sz w:val="28"/>
          <w:szCs w:val="28"/>
          <w:highlight w:val="none"/>
          <w:lang w:eastAsia="zh-CN"/>
        </w:rPr>
        <w:t>《瑞昌经开区光彩园0.98MW屋顶分布式光伏电站2026年运维服务委托合同》。</w:t>
      </w:r>
    </w:p>
    <w:p w14:paraId="2B6DDAEB">
      <w:pPr>
        <w:keepNext w:val="0"/>
        <w:keepLines w:val="0"/>
        <w:pageBreakBefore w:val="0"/>
        <w:widowControl/>
        <w:kinsoku/>
        <w:wordWrap/>
        <w:overflowPunct/>
        <w:topLinePunct/>
        <w:autoSpaceDE/>
        <w:autoSpaceDN/>
        <w:bidi w:val="0"/>
        <w:adjustRightInd w:val="0"/>
        <w:snapToGrid w:val="0"/>
        <w:spacing w:before="0" w:beforeLines="25" w:line="500" w:lineRule="exact"/>
        <w:textAlignment w:val="baseline"/>
        <w:outlineLvl w:val="1"/>
        <w:rPr>
          <w:rFonts w:hint="default" w:ascii="Times New Roman" w:hAnsi="Times New Roman" w:eastAsia="黑体" w:cs="Times New Roman"/>
          <w:b w:val="0"/>
          <w:bCs w:val="0"/>
          <w:sz w:val="28"/>
          <w:szCs w:val="28"/>
          <w:highlight w:val="none"/>
        </w:rPr>
      </w:pPr>
      <w:r>
        <w:rPr>
          <w:rFonts w:hint="default" w:ascii="Times New Roman" w:hAnsi="Times New Roman" w:eastAsia="黑体" w:cs="Times New Roman"/>
          <w:b w:val="0"/>
          <w:bCs w:val="0"/>
          <w:spacing w:val="8"/>
          <w:sz w:val="28"/>
          <w:szCs w:val="28"/>
          <w:highlight w:val="none"/>
        </w:rPr>
        <w:t>二、</w:t>
      </w:r>
      <w:r>
        <w:rPr>
          <w:rFonts w:hint="default" w:ascii="Times New Roman" w:hAnsi="Times New Roman" w:eastAsia="黑体" w:cs="Times New Roman"/>
          <w:b w:val="0"/>
          <w:bCs w:val="0"/>
          <w:spacing w:val="6"/>
          <w:sz w:val="28"/>
          <w:szCs w:val="28"/>
          <w:highlight w:val="none"/>
        </w:rPr>
        <w:t>最高限价</w:t>
      </w:r>
    </w:p>
    <w:p w14:paraId="0EAE2254">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eastAsia" w:ascii="Times New Roman" w:hAnsi="Times New Roman" w:cs="Times New Roman"/>
          <w:b w:val="0"/>
          <w:bCs w:val="0"/>
          <w:spacing w:val="12"/>
          <w:sz w:val="28"/>
          <w:szCs w:val="28"/>
          <w:highlight w:val="none"/>
          <w:lang w:val="en-US" w:eastAsia="zh-CN"/>
        </w:rPr>
      </w:pPr>
      <w:r>
        <w:rPr>
          <w:rFonts w:hint="default" w:ascii="Times New Roman" w:hAnsi="Times New Roman" w:cs="Times New Roman"/>
          <w:b w:val="0"/>
          <w:bCs w:val="0"/>
          <w:spacing w:val="12"/>
          <w:sz w:val="28"/>
          <w:szCs w:val="28"/>
          <w:highlight w:val="none"/>
          <w:lang w:val="en-US" w:eastAsia="zh-CN"/>
        </w:rPr>
        <w:t>本项目不含税</w:t>
      </w:r>
      <w:r>
        <w:rPr>
          <w:rFonts w:hint="eastAsia" w:ascii="Times New Roman" w:hAnsi="Times New Roman" w:cs="Times New Roman"/>
          <w:b w:val="0"/>
          <w:bCs w:val="0"/>
          <w:spacing w:val="12"/>
          <w:sz w:val="28"/>
          <w:szCs w:val="28"/>
          <w:highlight w:val="none"/>
          <w:lang w:val="en-US" w:eastAsia="zh-CN"/>
        </w:rPr>
        <w:t>最高总</w:t>
      </w:r>
      <w:r>
        <w:rPr>
          <w:rFonts w:hint="default" w:ascii="Times New Roman" w:hAnsi="Times New Roman" w:cs="Times New Roman"/>
          <w:b w:val="0"/>
          <w:bCs w:val="0"/>
          <w:spacing w:val="12"/>
          <w:sz w:val="28"/>
          <w:szCs w:val="28"/>
          <w:highlight w:val="none"/>
          <w:lang w:val="en-US" w:eastAsia="zh-CN"/>
        </w:rPr>
        <w:t>限价为</w:t>
      </w:r>
      <w:r>
        <w:rPr>
          <w:rFonts w:hint="eastAsia" w:ascii="Times New Roman" w:hAnsi="Times New Roman" w:cs="Times New Roman"/>
          <w:b w:val="0"/>
          <w:bCs w:val="0"/>
          <w:spacing w:val="12"/>
          <w:sz w:val="28"/>
          <w:szCs w:val="28"/>
          <w:highlight w:val="none"/>
          <w:lang w:val="en-US" w:eastAsia="zh-CN"/>
        </w:rPr>
        <w:t>150943.40元/年，3年总限价为452830.20元</w:t>
      </w:r>
      <w:r>
        <w:rPr>
          <w:rFonts w:hint="default" w:ascii="Times New Roman" w:hAnsi="Times New Roman" w:cs="Times New Roman"/>
          <w:b w:val="0"/>
          <w:bCs w:val="0"/>
          <w:spacing w:val="12"/>
          <w:sz w:val="28"/>
          <w:szCs w:val="28"/>
          <w:highlight w:val="none"/>
          <w:lang w:val="en-US" w:eastAsia="zh-CN"/>
        </w:rPr>
        <w:t>。不含税报价应包括但不限于人工费、安全防护设施设备维护费、</w:t>
      </w:r>
      <w:r>
        <w:rPr>
          <w:rFonts w:hint="eastAsia" w:ascii="宋体" w:hAnsi="宋体" w:cs="宋体"/>
          <w:snapToGrid w:val="0"/>
          <w:kern w:val="0"/>
          <w:szCs w:val="21"/>
          <w:highlight w:val="none"/>
        </w:rPr>
        <w:t>差旅费、</w:t>
      </w:r>
      <w:r>
        <w:rPr>
          <w:rFonts w:hint="default" w:ascii="Times New Roman" w:hAnsi="Times New Roman" w:cs="Times New Roman"/>
          <w:b w:val="0"/>
          <w:bCs w:val="0"/>
          <w:spacing w:val="12"/>
          <w:sz w:val="28"/>
          <w:szCs w:val="28"/>
          <w:highlight w:val="none"/>
          <w:lang w:val="en-US" w:eastAsia="zh-CN"/>
        </w:rPr>
        <w:t>劳保费、办公费、设备费、利润、除增值税以外的其他税费、不可预见费等所有相关费用。含税报价应在不含税报价基础上加计增值税。</w:t>
      </w:r>
      <w:r>
        <w:rPr>
          <w:rFonts w:hint="eastAsia" w:ascii="Times New Roman" w:hAnsi="Times New Roman" w:cs="Times New Roman"/>
          <w:b w:val="0"/>
          <w:bCs w:val="0"/>
          <w:spacing w:val="12"/>
          <w:sz w:val="28"/>
          <w:szCs w:val="28"/>
          <w:highlight w:val="none"/>
          <w:lang w:val="en-US" w:eastAsia="zh-CN"/>
        </w:rPr>
        <w:t>其中九江德福科技股份有限公司4.2MWp屋顶分布式光伏电站运维服务最高不含税限价为：122641.51元/年；瑞昌经开区光彩园0.98MW屋顶分布式光伏电站运维服务最高不含税限价为：28301.89元/年。</w:t>
      </w:r>
    </w:p>
    <w:p w14:paraId="5746634F">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b w:val="0"/>
          <w:bCs w:val="0"/>
          <w:spacing w:val="8"/>
          <w:sz w:val="28"/>
          <w:szCs w:val="28"/>
          <w:highlight w:val="none"/>
        </w:rPr>
      </w:pPr>
      <w:r>
        <w:rPr>
          <w:rFonts w:hint="default" w:ascii="Times New Roman" w:hAnsi="Times New Roman" w:cs="Times New Roman"/>
          <w:b w:val="0"/>
          <w:bCs w:val="0"/>
          <w:spacing w:val="12"/>
          <w:sz w:val="28"/>
          <w:szCs w:val="28"/>
          <w:highlight w:val="none"/>
          <w:lang w:val="en-US" w:eastAsia="zh-CN"/>
        </w:rPr>
        <w:t>本次服务费采用费用包干模式。报价人所报价格视为已涵盖完成本项目全部工作内容所需费用。如有漏报或不报，采购人将视该部分费用已包含在报价中，不再另行支付</w:t>
      </w:r>
      <w:r>
        <w:rPr>
          <w:rFonts w:hint="default" w:ascii="Times New Roman" w:hAnsi="Times New Roman" w:cs="Times New Roman"/>
          <w:b w:val="0"/>
          <w:bCs w:val="0"/>
          <w:spacing w:val="8"/>
          <w:sz w:val="28"/>
          <w:szCs w:val="28"/>
          <w:highlight w:val="none"/>
        </w:rPr>
        <w:t>。</w:t>
      </w:r>
    </w:p>
    <w:p w14:paraId="22FD4A6A">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594" w:firstLineChars="200"/>
        <w:jc w:val="both"/>
        <w:textAlignment w:val="baseline"/>
        <w:outlineLvl w:val="9"/>
        <w:rPr>
          <w:rFonts w:hint="default" w:ascii="Times New Roman" w:hAnsi="Times New Roman" w:cs="Times New Roman"/>
          <w:b/>
          <w:bCs/>
          <w:spacing w:val="8"/>
          <w:sz w:val="28"/>
          <w:szCs w:val="28"/>
          <w:highlight w:val="none"/>
        </w:rPr>
      </w:pPr>
      <w:r>
        <w:rPr>
          <w:rFonts w:hint="default" w:ascii="Times New Roman" w:hAnsi="Times New Roman" w:cs="Times New Roman"/>
          <w:b/>
          <w:bCs/>
          <w:spacing w:val="8"/>
          <w:sz w:val="28"/>
          <w:szCs w:val="28"/>
          <w:highlight w:val="none"/>
        </w:rPr>
        <w:t>报价单位须同时对两个项目进行报价，仅对其中一个项目报价的，视为未实质性响应采购要求，按无效报价处理。</w:t>
      </w:r>
    </w:p>
    <w:p w14:paraId="6629CD3D">
      <w:pPr>
        <w:keepNext w:val="0"/>
        <w:keepLines w:val="0"/>
        <w:pageBreakBefore w:val="0"/>
        <w:widowControl/>
        <w:kinsoku/>
        <w:wordWrap/>
        <w:overflowPunct/>
        <w:topLinePunct/>
        <w:autoSpaceDE/>
        <w:autoSpaceDN/>
        <w:bidi w:val="0"/>
        <w:adjustRightInd w:val="0"/>
        <w:snapToGrid w:val="0"/>
        <w:spacing w:before="0" w:beforeLines="25" w:line="500" w:lineRule="exact"/>
        <w:textAlignment w:val="baseline"/>
        <w:outlineLvl w:val="1"/>
        <w:rPr>
          <w:rFonts w:hint="default" w:ascii="Times New Roman" w:hAnsi="Times New Roman" w:eastAsia="黑体" w:cs="Times New Roman"/>
          <w:b w:val="0"/>
          <w:bCs w:val="0"/>
          <w:sz w:val="28"/>
          <w:szCs w:val="28"/>
          <w:highlight w:val="none"/>
          <w:lang w:val="en-US" w:eastAsia="zh-CN"/>
        </w:rPr>
      </w:pPr>
      <w:r>
        <w:rPr>
          <w:rFonts w:hint="default" w:ascii="Times New Roman" w:hAnsi="Times New Roman" w:eastAsia="黑体" w:cs="Times New Roman"/>
          <w:b w:val="0"/>
          <w:bCs w:val="0"/>
          <w:spacing w:val="4"/>
          <w:sz w:val="28"/>
          <w:szCs w:val="28"/>
          <w:highlight w:val="none"/>
          <w:lang w:val="en-US" w:eastAsia="zh-CN"/>
        </w:rPr>
        <w:t>三</w:t>
      </w:r>
      <w:r>
        <w:rPr>
          <w:rFonts w:hint="default" w:ascii="Times New Roman" w:hAnsi="Times New Roman" w:eastAsia="黑体" w:cs="Times New Roman"/>
          <w:b w:val="0"/>
          <w:bCs w:val="0"/>
          <w:spacing w:val="4"/>
          <w:sz w:val="28"/>
          <w:szCs w:val="28"/>
          <w:highlight w:val="none"/>
        </w:rPr>
        <w:t>、</w:t>
      </w:r>
      <w:r>
        <w:rPr>
          <w:rFonts w:hint="default" w:ascii="Times New Roman" w:hAnsi="Times New Roman" w:eastAsia="黑体" w:cs="Times New Roman"/>
          <w:b w:val="0"/>
          <w:bCs w:val="0"/>
          <w:spacing w:val="4"/>
          <w:sz w:val="28"/>
          <w:szCs w:val="28"/>
          <w:highlight w:val="none"/>
          <w:lang w:val="en-US" w:eastAsia="zh-CN"/>
        </w:rPr>
        <w:t>供应商要求</w:t>
      </w:r>
    </w:p>
    <w:p w14:paraId="27930C0C">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b w:val="0"/>
          <w:bCs w:val="0"/>
          <w:spacing w:val="12"/>
          <w:sz w:val="28"/>
          <w:szCs w:val="28"/>
          <w:highlight w:val="none"/>
          <w:lang w:val="en-US" w:eastAsia="zh-CN"/>
        </w:rPr>
      </w:pPr>
      <w:r>
        <w:rPr>
          <w:rFonts w:hint="default" w:ascii="Times New Roman" w:hAnsi="Times New Roman" w:cs="Times New Roman"/>
          <w:b w:val="0"/>
          <w:bCs w:val="0"/>
          <w:spacing w:val="12"/>
          <w:sz w:val="28"/>
          <w:szCs w:val="28"/>
          <w:highlight w:val="none"/>
          <w:lang w:val="en-US" w:eastAsia="zh-CN"/>
        </w:rPr>
        <w:t>（一）资格要求</w:t>
      </w:r>
    </w:p>
    <w:p w14:paraId="6289662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b w:val="0"/>
          <w:bCs w:val="0"/>
          <w:spacing w:val="12"/>
          <w:sz w:val="28"/>
          <w:szCs w:val="28"/>
          <w:highlight w:val="none"/>
          <w:lang w:val="en-US" w:eastAsia="zh-CN"/>
        </w:rPr>
      </w:pPr>
      <w:r>
        <w:rPr>
          <w:rFonts w:hint="eastAsia" w:ascii="Times New Roman" w:hAnsi="Times New Roman" w:cs="Times New Roman"/>
          <w:b w:val="0"/>
          <w:bCs w:val="0"/>
          <w:spacing w:val="12"/>
          <w:sz w:val="28"/>
          <w:szCs w:val="28"/>
          <w:highlight w:val="none"/>
          <w:lang w:val="en-US" w:eastAsia="zh-CN"/>
        </w:rPr>
        <w:t xml:space="preserve">1. </w:t>
      </w:r>
      <w:r>
        <w:rPr>
          <w:rFonts w:hint="default" w:ascii="Times New Roman" w:hAnsi="Times New Roman" w:cs="Times New Roman"/>
          <w:b w:val="0"/>
          <w:bCs w:val="0"/>
          <w:spacing w:val="12"/>
          <w:sz w:val="28"/>
          <w:szCs w:val="28"/>
          <w:highlight w:val="none"/>
          <w:lang w:val="en-US" w:eastAsia="zh-CN"/>
        </w:rPr>
        <w:t>具备独立法人资格，具有有效的营业执照。</w:t>
      </w:r>
    </w:p>
    <w:p w14:paraId="5C608139">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b w:val="0"/>
          <w:bCs w:val="0"/>
          <w:spacing w:val="12"/>
          <w:sz w:val="28"/>
          <w:szCs w:val="28"/>
          <w:highlight w:val="none"/>
          <w:lang w:val="en-US" w:eastAsia="zh-CN"/>
        </w:rPr>
      </w:pPr>
      <w:r>
        <w:rPr>
          <w:rFonts w:hint="default" w:ascii="Times New Roman" w:hAnsi="Times New Roman" w:cs="Times New Roman"/>
          <w:b w:val="0"/>
          <w:bCs w:val="0"/>
          <w:spacing w:val="12"/>
          <w:sz w:val="28"/>
          <w:szCs w:val="28"/>
          <w:highlight w:val="none"/>
          <w:lang w:val="en-US" w:eastAsia="zh-CN"/>
        </w:rPr>
        <w:t>提供：有效的营业执照</w:t>
      </w:r>
      <w:r>
        <w:rPr>
          <w:rFonts w:hint="eastAsia" w:ascii="Times New Roman" w:hAnsi="Times New Roman" w:cs="Times New Roman"/>
          <w:b w:val="0"/>
          <w:bCs w:val="0"/>
          <w:spacing w:val="12"/>
          <w:sz w:val="28"/>
          <w:szCs w:val="28"/>
          <w:highlight w:val="none"/>
          <w:lang w:val="en-US" w:eastAsia="zh-CN"/>
        </w:rPr>
        <w:t>扫描件</w:t>
      </w:r>
      <w:r>
        <w:rPr>
          <w:rFonts w:hint="default" w:ascii="Times New Roman" w:hAnsi="Times New Roman" w:cs="Times New Roman"/>
          <w:b w:val="0"/>
          <w:bCs w:val="0"/>
          <w:spacing w:val="12"/>
          <w:sz w:val="28"/>
          <w:szCs w:val="28"/>
          <w:highlight w:val="none"/>
          <w:lang w:val="en-US" w:eastAsia="zh-CN"/>
        </w:rPr>
        <w:t xml:space="preserve">。 </w:t>
      </w:r>
    </w:p>
    <w:p w14:paraId="2904D3B5">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eastAsia" w:ascii="Times New Roman" w:hAnsi="Times New Roman" w:cs="Times New Roman"/>
          <w:b w:val="0"/>
          <w:bCs w:val="0"/>
          <w:spacing w:val="12"/>
          <w:sz w:val="28"/>
          <w:szCs w:val="28"/>
          <w:highlight w:val="none"/>
          <w:lang w:val="en-US" w:eastAsia="zh-CN"/>
        </w:rPr>
      </w:pPr>
      <w:r>
        <w:rPr>
          <w:rFonts w:hint="eastAsia" w:ascii="Times New Roman" w:hAnsi="Times New Roman" w:cs="Times New Roman"/>
          <w:b w:val="0"/>
          <w:bCs w:val="0"/>
          <w:spacing w:val="12"/>
          <w:sz w:val="28"/>
          <w:szCs w:val="28"/>
          <w:highlight w:val="none"/>
          <w:lang w:val="en-US" w:eastAsia="zh-CN"/>
        </w:rPr>
        <w:t>2.具有国家能源局（原电监会）或其派出机构颁发的承装（修、试）电力设施许可证，许可类别和等级为承装类五级及以上、承修类五级及以上、承试类五级及以上；如报价人按国能发资质〔2025〕44号文件换发承装（修、试）电力设施许可证电子证照的，许可类别和等级为承装类三级（10千伏以下）及以上、承修类三级（10千伏以下）及以上、承试类三级（10千伏以下）及以上。</w:t>
      </w:r>
    </w:p>
    <w:p w14:paraId="09EA2A50">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b w:val="0"/>
          <w:bCs w:val="0"/>
          <w:spacing w:val="12"/>
          <w:sz w:val="28"/>
          <w:szCs w:val="28"/>
          <w:highlight w:val="none"/>
          <w:lang w:val="en-US" w:eastAsia="zh-CN"/>
        </w:rPr>
      </w:pPr>
      <w:r>
        <w:rPr>
          <w:rFonts w:hint="eastAsia" w:ascii="Times New Roman" w:hAnsi="Times New Roman" w:cs="Times New Roman"/>
          <w:b w:val="0"/>
          <w:bCs w:val="0"/>
          <w:spacing w:val="12"/>
          <w:sz w:val="28"/>
          <w:szCs w:val="28"/>
          <w:highlight w:val="none"/>
          <w:lang w:val="en-US" w:eastAsia="zh-CN"/>
        </w:rPr>
        <w:t>提供：资质证书扫描件。</w:t>
      </w:r>
    </w:p>
    <w:p w14:paraId="3963C4D2">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eastAsia" w:ascii="Times New Roman" w:hAnsi="Times New Roman" w:cs="Times New Roman"/>
          <w:b w:val="0"/>
          <w:bCs w:val="0"/>
          <w:spacing w:val="12"/>
          <w:sz w:val="28"/>
          <w:szCs w:val="28"/>
          <w:highlight w:val="none"/>
          <w:lang w:val="en-US" w:eastAsia="zh-CN"/>
        </w:rPr>
      </w:pPr>
      <w:r>
        <w:rPr>
          <w:rFonts w:hint="default" w:ascii="Times New Roman" w:hAnsi="Times New Roman" w:cs="Times New Roman"/>
          <w:b w:val="0"/>
          <w:bCs w:val="0"/>
          <w:spacing w:val="12"/>
          <w:sz w:val="28"/>
          <w:szCs w:val="28"/>
          <w:highlight w:val="none"/>
          <w:lang w:val="en-US" w:eastAsia="zh-CN"/>
        </w:rPr>
        <w:t>（二）</w:t>
      </w:r>
      <w:r>
        <w:rPr>
          <w:rFonts w:hint="eastAsia" w:ascii="Times New Roman" w:hAnsi="Times New Roman" w:cs="Times New Roman"/>
          <w:b w:val="0"/>
          <w:bCs w:val="0"/>
          <w:spacing w:val="12"/>
          <w:sz w:val="28"/>
          <w:szCs w:val="28"/>
          <w:highlight w:val="none"/>
          <w:lang w:val="en-US" w:eastAsia="zh-CN"/>
        </w:rPr>
        <w:t>业绩要求</w:t>
      </w:r>
    </w:p>
    <w:p w14:paraId="294BC46F">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eastAsia" w:ascii="Times New Roman" w:hAnsi="Times New Roman" w:cs="Times New Roman"/>
          <w:spacing w:val="12"/>
          <w:sz w:val="28"/>
          <w:szCs w:val="28"/>
          <w:highlight w:val="none"/>
          <w:lang w:eastAsia="zh-CN"/>
        </w:rPr>
      </w:pPr>
      <w:r>
        <w:rPr>
          <w:rFonts w:hint="eastAsia" w:ascii="Times New Roman" w:hAnsi="Times New Roman" w:cs="Times New Roman"/>
          <w:spacing w:val="12"/>
          <w:sz w:val="28"/>
          <w:szCs w:val="28"/>
          <w:highlight w:val="none"/>
          <w:lang w:eastAsia="zh-CN"/>
        </w:rPr>
        <w:t>报价截止日前三年内（自2023年1月1日起至报价截止日止，以合同签订时间为准），报价人须至少拥有一项连续运维时间不少于6个月的光伏电站运维业绩。</w:t>
      </w:r>
    </w:p>
    <w:p w14:paraId="30E22E64">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b w:val="0"/>
          <w:bCs w:val="0"/>
          <w:spacing w:val="12"/>
          <w:sz w:val="28"/>
          <w:szCs w:val="28"/>
          <w:highlight w:val="none"/>
          <w:lang w:val="en-US" w:eastAsia="zh-CN"/>
        </w:rPr>
      </w:pPr>
      <w:r>
        <w:rPr>
          <w:rFonts w:hint="eastAsia" w:ascii="Times New Roman" w:hAnsi="Times New Roman" w:cs="Times New Roman"/>
          <w:spacing w:val="12"/>
          <w:sz w:val="28"/>
          <w:szCs w:val="28"/>
          <w:highlight w:val="none"/>
          <w:lang w:eastAsia="zh-CN"/>
        </w:rPr>
        <w:t>报价人须提供该业绩的合同协议书作为证明，材料应包含合同封面、载有工作内容与服务期限的条款页以及合同签署页。如前述材料无法清晰体现项目类别或服务时间，须另行补充业主出具的有效证明文件。</w:t>
      </w:r>
    </w:p>
    <w:p w14:paraId="19D5321F">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eastAsia" w:ascii="Times New Roman" w:hAnsi="Times New Roman" w:cs="Times New Roman"/>
          <w:b w:val="0"/>
          <w:bCs w:val="0"/>
          <w:spacing w:val="12"/>
          <w:sz w:val="28"/>
          <w:szCs w:val="28"/>
          <w:highlight w:val="none"/>
          <w:lang w:val="en-US" w:eastAsia="zh-CN"/>
        </w:rPr>
      </w:pPr>
      <w:r>
        <w:rPr>
          <w:rFonts w:hint="eastAsia" w:ascii="Times New Roman" w:hAnsi="Times New Roman" w:cs="Times New Roman"/>
          <w:b w:val="0"/>
          <w:bCs w:val="0"/>
          <w:spacing w:val="12"/>
          <w:sz w:val="28"/>
          <w:szCs w:val="28"/>
          <w:highlight w:val="none"/>
          <w:lang w:val="en-US" w:eastAsia="zh-CN"/>
        </w:rPr>
        <w:t>（三）人员要求</w:t>
      </w:r>
    </w:p>
    <w:p w14:paraId="626336A1">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spacing w:val="12"/>
          <w:sz w:val="28"/>
          <w:szCs w:val="28"/>
          <w:highlight w:val="none"/>
          <w:lang w:val="en-US" w:eastAsia="zh-CN"/>
        </w:rPr>
      </w:pPr>
      <w:r>
        <w:rPr>
          <w:rFonts w:hint="eastAsia" w:ascii="Times New Roman" w:hAnsi="Times New Roman" w:cs="Times New Roman"/>
          <w:spacing w:val="12"/>
          <w:sz w:val="28"/>
          <w:szCs w:val="28"/>
          <w:highlight w:val="none"/>
          <w:lang w:eastAsia="zh-CN"/>
        </w:rPr>
        <w:t>运维团队配置</w:t>
      </w:r>
      <w:r>
        <w:rPr>
          <w:rFonts w:hint="eastAsia" w:ascii="Times New Roman" w:hAnsi="Times New Roman" w:cs="Times New Roman"/>
          <w:spacing w:val="12"/>
          <w:sz w:val="28"/>
          <w:szCs w:val="28"/>
          <w:highlight w:val="none"/>
          <w:lang w:val="en-US" w:eastAsia="zh-CN"/>
        </w:rPr>
        <w:t>总</w:t>
      </w:r>
      <w:r>
        <w:rPr>
          <w:rFonts w:hint="eastAsia" w:ascii="Times New Roman" w:hAnsi="Times New Roman" w:cs="Times New Roman"/>
          <w:spacing w:val="12"/>
          <w:sz w:val="28"/>
          <w:szCs w:val="28"/>
          <w:highlight w:val="none"/>
          <w:lang w:eastAsia="zh-CN"/>
        </w:rPr>
        <w:t>负责人</w:t>
      </w:r>
      <w:r>
        <w:rPr>
          <w:rFonts w:hint="eastAsia" w:ascii="Times New Roman" w:hAnsi="Times New Roman" w:cs="Times New Roman"/>
          <w:spacing w:val="12"/>
          <w:sz w:val="28"/>
          <w:szCs w:val="28"/>
          <w:highlight w:val="none"/>
          <w:lang w:val="en-US" w:eastAsia="zh-CN"/>
        </w:rPr>
        <w:t>1名，负责统筹管理</w:t>
      </w:r>
      <w:r>
        <w:rPr>
          <w:rFonts w:hint="eastAsia" w:ascii="Times New Roman" w:hAnsi="Times New Roman" w:cs="Times New Roman"/>
          <w:b w:val="0"/>
          <w:bCs w:val="0"/>
          <w:spacing w:val="12"/>
          <w:sz w:val="28"/>
          <w:szCs w:val="28"/>
          <w:highlight w:val="none"/>
          <w:lang w:val="en-US" w:eastAsia="zh-CN"/>
        </w:rPr>
        <w:t>九江德福项目及瑞昌光彩园项目运维工作，另</w:t>
      </w:r>
      <w:r>
        <w:rPr>
          <w:rFonts w:hint="eastAsia" w:ascii="Times New Roman" w:hAnsi="Times New Roman" w:cs="Times New Roman"/>
          <w:spacing w:val="12"/>
          <w:sz w:val="28"/>
          <w:szCs w:val="28"/>
          <w:highlight w:val="none"/>
          <w:lang w:eastAsia="zh-CN"/>
        </w:rPr>
        <w:t>值班员</w:t>
      </w:r>
      <w:r>
        <w:rPr>
          <w:rFonts w:hint="eastAsia" w:ascii="Times New Roman" w:hAnsi="Times New Roman" w:cs="Times New Roman"/>
          <w:spacing w:val="12"/>
          <w:sz w:val="28"/>
          <w:szCs w:val="28"/>
          <w:highlight w:val="none"/>
          <w:lang w:val="en-US" w:eastAsia="zh-CN"/>
        </w:rPr>
        <w:t>3</w:t>
      </w:r>
      <w:r>
        <w:rPr>
          <w:rFonts w:hint="eastAsia" w:ascii="Times New Roman" w:hAnsi="Times New Roman" w:cs="Times New Roman"/>
          <w:spacing w:val="12"/>
          <w:sz w:val="28"/>
          <w:szCs w:val="28"/>
          <w:highlight w:val="none"/>
          <w:lang w:eastAsia="zh-CN"/>
        </w:rPr>
        <w:t>人，总计不低于</w:t>
      </w:r>
      <w:r>
        <w:rPr>
          <w:rFonts w:hint="eastAsia" w:ascii="Times New Roman" w:hAnsi="Times New Roman" w:cs="Times New Roman"/>
          <w:spacing w:val="12"/>
          <w:sz w:val="28"/>
          <w:szCs w:val="28"/>
          <w:highlight w:val="none"/>
          <w:lang w:val="en-US" w:eastAsia="zh-CN"/>
        </w:rPr>
        <w:t>4</w:t>
      </w:r>
      <w:r>
        <w:rPr>
          <w:rFonts w:hint="eastAsia" w:ascii="Times New Roman" w:hAnsi="Times New Roman" w:cs="Times New Roman"/>
          <w:spacing w:val="12"/>
          <w:sz w:val="28"/>
          <w:szCs w:val="28"/>
          <w:highlight w:val="none"/>
          <w:lang w:eastAsia="zh-CN"/>
        </w:rPr>
        <w:t>人，运维负责人须为</w:t>
      </w:r>
      <w:r>
        <w:rPr>
          <w:rFonts w:hint="eastAsia" w:ascii="Times New Roman" w:hAnsi="Times New Roman" w:cs="Times New Roman"/>
          <w:spacing w:val="12"/>
          <w:sz w:val="28"/>
          <w:szCs w:val="28"/>
          <w:highlight w:val="none"/>
          <w:lang w:val="en-US" w:eastAsia="zh-CN"/>
        </w:rPr>
        <w:t>报价人本</w:t>
      </w:r>
      <w:r>
        <w:rPr>
          <w:rFonts w:hint="eastAsia" w:ascii="Times New Roman" w:hAnsi="Times New Roman" w:cs="Times New Roman"/>
          <w:spacing w:val="12"/>
          <w:sz w:val="28"/>
          <w:szCs w:val="28"/>
          <w:highlight w:val="none"/>
          <w:lang w:eastAsia="zh-CN"/>
        </w:rPr>
        <w:t>单位职工。</w:t>
      </w:r>
      <w:r>
        <w:rPr>
          <w:rFonts w:hint="eastAsia" w:ascii="Times New Roman" w:hAnsi="Times New Roman" w:cs="Times New Roman"/>
          <w:b w:val="0"/>
          <w:bCs w:val="0"/>
          <w:spacing w:val="12"/>
          <w:sz w:val="28"/>
          <w:szCs w:val="28"/>
          <w:highlight w:val="none"/>
          <w:lang w:val="en-US" w:eastAsia="zh-CN"/>
        </w:rPr>
        <w:t>一人一岗，除在此两个项目上任职外，不得在其他项目上兼职。</w:t>
      </w:r>
    </w:p>
    <w:p w14:paraId="2B575023">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b w:val="0"/>
          <w:bCs w:val="0"/>
          <w:spacing w:val="12"/>
          <w:sz w:val="28"/>
          <w:szCs w:val="28"/>
          <w:highlight w:val="none"/>
          <w:lang w:val="en-US" w:eastAsia="zh-CN"/>
        </w:rPr>
      </w:pPr>
      <w:r>
        <w:rPr>
          <w:rFonts w:hint="default" w:ascii="Times New Roman" w:hAnsi="Times New Roman" w:cs="Times New Roman"/>
          <w:b w:val="0"/>
          <w:bCs w:val="0"/>
          <w:spacing w:val="12"/>
          <w:sz w:val="28"/>
          <w:szCs w:val="28"/>
          <w:highlight w:val="none"/>
          <w:lang w:val="en-US" w:eastAsia="zh-CN"/>
        </w:rPr>
        <w:t>其中，开展高（低）压工作的运维人员必须持有效高（低）压电工证，开展高处工作的运维人员必须持有效高处作业证。</w:t>
      </w:r>
    </w:p>
    <w:p w14:paraId="16EEB1B1">
      <w:pPr>
        <w:pStyle w:val="6"/>
        <w:keepNext w:val="0"/>
        <w:keepLines w:val="0"/>
        <w:pageBreakBefore w:val="0"/>
        <w:widowControl/>
        <w:kinsoku/>
        <w:wordWrap/>
        <w:overflowPunct/>
        <w:topLinePunct/>
        <w:autoSpaceDE/>
        <w:autoSpaceDN/>
        <w:bidi w:val="0"/>
        <w:adjustRightInd w:val="0"/>
        <w:snapToGrid w:val="0"/>
        <w:spacing w:before="0" w:beforeLines="25" w:line="500" w:lineRule="exact"/>
        <w:ind w:right="45" w:firstLine="608" w:firstLineChars="200"/>
        <w:jc w:val="both"/>
        <w:textAlignment w:val="baseline"/>
        <w:outlineLvl w:val="9"/>
        <w:rPr>
          <w:rFonts w:hint="default" w:ascii="Times New Roman" w:hAnsi="Times New Roman" w:cs="Times New Roman"/>
          <w:b w:val="0"/>
          <w:bCs w:val="0"/>
          <w:spacing w:val="12"/>
          <w:sz w:val="28"/>
          <w:szCs w:val="28"/>
          <w:highlight w:val="none"/>
          <w:lang w:val="en-US" w:eastAsia="zh-CN"/>
        </w:rPr>
      </w:pPr>
      <w:r>
        <w:rPr>
          <w:rFonts w:hint="default" w:ascii="Times New Roman" w:hAnsi="Times New Roman" w:cs="Times New Roman"/>
          <w:b w:val="0"/>
          <w:bCs w:val="0"/>
          <w:spacing w:val="12"/>
          <w:sz w:val="28"/>
          <w:szCs w:val="28"/>
          <w:highlight w:val="none"/>
          <w:lang w:val="en-US" w:eastAsia="zh-CN"/>
        </w:rPr>
        <w:t>提供：人员的有效</w:t>
      </w:r>
      <w:r>
        <w:rPr>
          <w:rFonts w:hint="eastAsia" w:ascii="Times New Roman" w:hAnsi="Times New Roman" w:cs="Times New Roman"/>
          <w:b w:val="0"/>
          <w:bCs w:val="0"/>
          <w:spacing w:val="12"/>
          <w:sz w:val="28"/>
          <w:szCs w:val="28"/>
          <w:highlight w:val="none"/>
          <w:lang w:val="en-US" w:eastAsia="zh-CN"/>
        </w:rPr>
        <w:t>高压工作证、低压工作证、高处作业</w:t>
      </w:r>
      <w:r>
        <w:rPr>
          <w:rFonts w:hint="default" w:ascii="Times New Roman" w:hAnsi="Times New Roman" w:cs="Times New Roman"/>
          <w:b w:val="0"/>
          <w:bCs w:val="0"/>
          <w:spacing w:val="12"/>
          <w:sz w:val="28"/>
          <w:szCs w:val="28"/>
          <w:highlight w:val="none"/>
          <w:lang w:val="en-US" w:eastAsia="zh-CN"/>
        </w:rPr>
        <w:t>证</w:t>
      </w:r>
      <w:r>
        <w:rPr>
          <w:rFonts w:hint="eastAsia" w:ascii="Times New Roman" w:hAnsi="Times New Roman" w:cs="Times New Roman"/>
          <w:b w:val="0"/>
          <w:bCs w:val="0"/>
          <w:spacing w:val="12"/>
          <w:sz w:val="28"/>
          <w:szCs w:val="28"/>
          <w:highlight w:val="none"/>
          <w:lang w:val="en-US" w:eastAsia="zh-CN"/>
        </w:rPr>
        <w:t>、</w:t>
      </w:r>
      <w:r>
        <w:rPr>
          <w:rFonts w:hint="default" w:ascii="Times New Roman" w:hAnsi="Times New Roman" w:cs="Times New Roman"/>
          <w:b w:val="0"/>
          <w:bCs w:val="0"/>
          <w:spacing w:val="12"/>
          <w:sz w:val="28"/>
          <w:szCs w:val="28"/>
          <w:highlight w:val="none"/>
          <w:lang w:val="en-US" w:eastAsia="zh-CN"/>
        </w:rPr>
        <w:t>身份证</w:t>
      </w:r>
      <w:r>
        <w:rPr>
          <w:rFonts w:hint="eastAsia" w:ascii="Times New Roman" w:hAnsi="Times New Roman" w:cs="Times New Roman"/>
          <w:b w:val="0"/>
          <w:bCs w:val="0"/>
          <w:spacing w:val="12"/>
          <w:sz w:val="28"/>
          <w:szCs w:val="28"/>
          <w:highlight w:val="none"/>
          <w:lang w:val="en-US" w:eastAsia="zh-CN"/>
        </w:rPr>
        <w:t>，</w:t>
      </w:r>
      <w:r>
        <w:rPr>
          <w:rFonts w:hint="default" w:ascii="Times New Roman" w:hAnsi="Times New Roman" w:cs="Times New Roman"/>
          <w:b w:val="0"/>
          <w:bCs w:val="0"/>
          <w:spacing w:val="12"/>
          <w:sz w:val="28"/>
          <w:szCs w:val="28"/>
          <w:highlight w:val="none"/>
          <w:lang w:val="en-US" w:eastAsia="zh-CN"/>
        </w:rPr>
        <w:t>报价人为</w:t>
      </w:r>
      <w:r>
        <w:rPr>
          <w:rFonts w:hint="eastAsia" w:ascii="Times New Roman" w:hAnsi="Times New Roman" w:cs="Times New Roman"/>
          <w:b w:val="0"/>
          <w:bCs w:val="0"/>
          <w:spacing w:val="12"/>
          <w:sz w:val="28"/>
          <w:szCs w:val="28"/>
          <w:highlight w:val="none"/>
          <w:lang w:val="en-US" w:eastAsia="zh-CN"/>
        </w:rPr>
        <w:t>运维负责人</w:t>
      </w:r>
      <w:r>
        <w:rPr>
          <w:rFonts w:hint="default" w:ascii="Times New Roman" w:hAnsi="Times New Roman" w:cs="Times New Roman"/>
          <w:b w:val="0"/>
          <w:bCs w:val="0"/>
          <w:spacing w:val="12"/>
          <w:sz w:val="28"/>
          <w:szCs w:val="28"/>
          <w:highlight w:val="none"/>
          <w:lang w:val="en-US" w:eastAsia="zh-CN"/>
        </w:rPr>
        <w:t>缴纳的2025年</w:t>
      </w:r>
      <w:r>
        <w:rPr>
          <w:rFonts w:hint="eastAsia" w:ascii="Times New Roman" w:hAnsi="Times New Roman" w:cs="Times New Roman"/>
          <w:b w:val="0"/>
          <w:bCs w:val="0"/>
          <w:spacing w:val="12"/>
          <w:sz w:val="28"/>
          <w:szCs w:val="28"/>
          <w:highlight w:val="none"/>
          <w:lang w:val="en-US" w:eastAsia="zh-CN"/>
        </w:rPr>
        <w:t>10</w:t>
      </w:r>
      <w:r>
        <w:rPr>
          <w:rFonts w:hint="default" w:ascii="Times New Roman" w:hAnsi="Times New Roman" w:cs="Times New Roman"/>
          <w:b w:val="0"/>
          <w:bCs w:val="0"/>
          <w:spacing w:val="12"/>
          <w:sz w:val="28"/>
          <w:szCs w:val="28"/>
          <w:highlight w:val="none"/>
          <w:lang w:val="en-US" w:eastAsia="zh-CN"/>
        </w:rPr>
        <w:t>月-202</w:t>
      </w:r>
      <w:r>
        <w:rPr>
          <w:rFonts w:hint="eastAsia" w:ascii="Times New Roman" w:hAnsi="Times New Roman" w:cs="Times New Roman"/>
          <w:b w:val="0"/>
          <w:bCs w:val="0"/>
          <w:spacing w:val="12"/>
          <w:sz w:val="28"/>
          <w:szCs w:val="28"/>
          <w:highlight w:val="none"/>
          <w:lang w:val="en-US" w:eastAsia="zh-CN"/>
        </w:rPr>
        <w:t>6</w:t>
      </w:r>
      <w:r>
        <w:rPr>
          <w:rFonts w:hint="default" w:ascii="Times New Roman" w:hAnsi="Times New Roman" w:cs="Times New Roman"/>
          <w:b w:val="0"/>
          <w:bCs w:val="0"/>
          <w:spacing w:val="12"/>
          <w:sz w:val="28"/>
          <w:szCs w:val="28"/>
          <w:highlight w:val="none"/>
          <w:lang w:val="en-US" w:eastAsia="zh-CN"/>
        </w:rPr>
        <w:t>年</w:t>
      </w:r>
      <w:r>
        <w:rPr>
          <w:rFonts w:hint="eastAsia" w:ascii="Times New Roman" w:hAnsi="Times New Roman" w:cs="Times New Roman"/>
          <w:b w:val="0"/>
          <w:bCs w:val="0"/>
          <w:spacing w:val="12"/>
          <w:sz w:val="28"/>
          <w:szCs w:val="28"/>
          <w:highlight w:val="none"/>
          <w:lang w:val="en-US" w:eastAsia="zh-CN"/>
        </w:rPr>
        <w:t>2</w:t>
      </w:r>
      <w:r>
        <w:rPr>
          <w:rFonts w:hint="default" w:ascii="Times New Roman" w:hAnsi="Times New Roman" w:cs="Times New Roman"/>
          <w:b w:val="0"/>
          <w:bCs w:val="0"/>
          <w:spacing w:val="12"/>
          <w:sz w:val="28"/>
          <w:szCs w:val="28"/>
          <w:highlight w:val="none"/>
          <w:lang w:val="en-US" w:eastAsia="zh-CN"/>
        </w:rPr>
        <w:t>月连续社保证明材料。</w:t>
      </w:r>
    </w:p>
    <w:p w14:paraId="3686D80F">
      <w:pPr>
        <w:keepNext w:val="0"/>
        <w:keepLines w:val="0"/>
        <w:pageBreakBefore w:val="0"/>
        <w:widowControl/>
        <w:kinsoku/>
        <w:wordWrap/>
        <w:overflowPunct/>
        <w:topLinePunct/>
        <w:autoSpaceDE/>
        <w:autoSpaceDN/>
        <w:bidi w:val="0"/>
        <w:adjustRightInd w:val="0"/>
        <w:snapToGrid w:val="0"/>
        <w:spacing w:before="0" w:beforeLines="25" w:line="500" w:lineRule="exact"/>
        <w:textAlignment w:val="baseline"/>
        <w:outlineLvl w:val="1"/>
        <w:rPr>
          <w:rFonts w:hint="default" w:ascii="Times New Roman" w:hAnsi="Times New Roman" w:cs="Times New Roman"/>
          <w:b w:val="0"/>
          <w:bCs w:val="0"/>
          <w:sz w:val="20"/>
          <w:szCs w:val="20"/>
          <w:highlight w:val="none"/>
        </w:rPr>
      </w:pPr>
      <w:r>
        <w:rPr>
          <w:rFonts w:hint="default" w:ascii="Times New Roman" w:hAnsi="Times New Roman" w:eastAsia="黑体" w:cs="Times New Roman"/>
          <w:b w:val="0"/>
          <w:bCs w:val="0"/>
          <w:spacing w:val="4"/>
          <w:sz w:val="28"/>
          <w:szCs w:val="28"/>
          <w:highlight w:val="none"/>
          <w:lang w:val="en-US" w:eastAsia="zh-CN"/>
        </w:rPr>
        <w:t>四</w:t>
      </w:r>
      <w:r>
        <w:rPr>
          <w:rFonts w:hint="default" w:ascii="Times New Roman" w:hAnsi="Times New Roman" w:eastAsia="黑体" w:cs="Times New Roman"/>
          <w:b w:val="0"/>
          <w:bCs w:val="0"/>
          <w:spacing w:val="4"/>
          <w:sz w:val="28"/>
          <w:szCs w:val="28"/>
          <w:highlight w:val="none"/>
        </w:rPr>
        <w:t>、</w:t>
      </w:r>
      <w:r>
        <w:rPr>
          <w:rFonts w:hint="default" w:ascii="Times New Roman" w:hAnsi="Times New Roman" w:eastAsia="黑体" w:cs="Times New Roman"/>
          <w:b w:val="0"/>
          <w:bCs w:val="0"/>
          <w:spacing w:val="9"/>
          <w:sz w:val="28"/>
          <w:szCs w:val="28"/>
          <w:highlight w:val="none"/>
        </w:rPr>
        <w:t>报价截止（开启）时间及报价文件送达</w:t>
      </w:r>
      <w:r>
        <w:rPr>
          <w:rFonts w:hint="default" w:ascii="Times New Roman" w:hAnsi="Times New Roman" w:eastAsia="黑体" w:cs="Times New Roman"/>
          <w:b w:val="0"/>
          <w:bCs w:val="0"/>
          <w:spacing w:val="8"/>
          <w:sz w:val="28"/>
          <w:szCs w:val="28"/>
          <w:highlight w:val="none"/>
        </w:rPr>
        <w:t>方式</w:t>
      </w:r>
    </w:p>
    <w:p w14:paraId="37DC2530">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11" w:leftChars="0" w:firstLine="577" w:firstLineChars="199"/>
        <w:textAlignment w:val="baseline"/>
        <w:outlineLvl w:val="9"/>
        <w:rPr>
          <w:rFonts w:hint="default" w:ascii="Times New Roman" w:hAnsi="Times New Roman" w:cs="Times New Roman"/>
          <w:b w:val="0"/>
          <w:bCs w:val="0"/>
          <w:spacing w:val="5"/>
          <w:sz w:val="28"/>
          <w:szCs w:val="28"/>
          <w:highlight w:val="none"/>
          <w:lang w:val="en-US" w:eastAsia="zh-CN"/>
        </w:rPr>
      </w:pPr>
      <w:r>
        <w:rPr>
          <w:rFonts w:hint="default" w:ascii="Times New Roman" w:hAnsi="Times New Roman" w:cs="Times New Roman"/>
          <w:b w:val="0"/>
          <w:bCs w:val="0"/>
          <w:spacing w:val="5"/>
          <w:sz w:val="28"/>
          <w:szCs w:val="28"/>
          <w:highlight w:val="none"/>
          <w:lang w:val="en-US" w:eastAsia="zh-CN"/>
        </w:rPr>
        <w:t>1．报价时间：202</w:t>
      </w:r>
      <w:r>
        <w:rPr>
          <w:rFonts w:hint="eastAsia" w:ascii="Times New Roman" w:hAnsi="Times New Roman" w:cs="Times New Roman"/>
          <w:b w:val="0"/>
          <w:bCs w:val="0"/>
          <w:spacing w:val="5"/>
          <w:sz w:val="28"/>
          <w:szCs w:val="28"/>
          <w:highlight w:val="none"/>
          <w:lang w:val="en-US" w:eastAsia="zh-CN"/>
        </w:rPr>
        <w:t>6</w:t>
      </w:r>
      <w:r>
        <w:rPr>
          <w:rFonts w:hint="default" w:ascii="Times New Roman" w:hAnsi="Times New Roman" w:cs="Times New Roman"/>
          <w:b w:val="0"/>
          <w:bCs w:val="0"/>
          <w:spacing w:val="5"/>
          <w:sz w:val="28"/>
          <w:szCs w:val="28"/>
          <w:highlight w:val="none"/>
          <w:lang w:val="en-US" w:eastAsia="zh-CN"/>
        </w:rPr>
        <w:t>年</w:t>
      </w:r>
      <w:r>
        <w:rPr>
          <w:rFonts w:hint="eastAsia" w:ascii="Times New Roman" w:hAnsi="Times New Roman" w:cs="Times New Roman"/>
          <w:b w:val="0"/>
          <w:bCs w:val="0"/>
          <w:spacing w:val="5"/>
          <w:sz w:val="28"/>
          <w:szCs w:val="28"/>
          <w:highlight w:val="none"/>
          <w:lang w:val="en-US" w:eastAsia="zh-CN"/>
        </w:rPr>
        <w:t>4</w:t>
      </w:r>
      <w:r>
        <w:rPr>
          <w:rFonts w:hint="default" w:ascii="Times New Roman" w:hAnsi="Times New Roman" w:cs="Times New Roman"/>
          <w:b w:val="0"/>
          <w:bCs w:val="0"/>
          <w:spacing w:val="5"/>
          <w:sz w:val="28"/>
          <w:szCs w:val="28"/>
          <w:highlight w:val="none"/>
          <w:lang w:val="en-US" w:eastAsia="zh-CN"/>
        </w:rPr>
        <w:t>月</w:t>
      </w:r>
      <w:r>
        <w:rPr>
          <w:rFonts w:hint="eastAsia" w:ascii="Times New Roman" w:hAnsi="Times New Roman" w:cs="Times New Roman"/>
          <w:b w:val="0"/>
          <w:bCs w:val="0"/>
          <w:spacing w:val="5"/>
          <w:sz w:val="28"/>
          <w:szCs w:val="28"/>
          <w:highlight w:val="none"/>
          <w:lang w:val="en-US" w:eastAsia="zh-CN"/>
        </w:rPr>
        <w:t>10</w:t>
      </w:r>
      <w:r>
        <w:rPr>
          <w:rFonts w:hint="default" w:ascii="Times New Roman" w:hAnsi="Times New Roman" w:cs="Times New Roman"/>
          <w:b w:val="0"/>
          <w:bCs w:val="0"/>
          <w:spacing w:val="5"/>
          <w:sz w:val="28"/>
          <w:szCs w:val="28"/>
          <w:highlight w:val="none"/>
          <w:lang w:val="en-US" w:eastAsia="zh-CN"/>
        </w:rPr>
        <w:t>日</w:t>
      </w:r>
      <w:r>
        <w:rPr>
          <w:rFonts w:hint="eastAsia" w:ascii="Times New Roman" w:hAnsi="Times New Roman" w:cs="Times New Roman"/>
          <w:b w:val="0"/>
          <w:bCs w:val="0"/>
          <w:spacing w:val="5"/>
          <w:sz w:val="28"/>
          <w:szCs w:val="28"/>
          <w:highlight w:val="none"/>
          <w:lang w:val="en-US" w:eastAsia="zh-CN"/>
        </w:rPr>
        <w:t>13</w:t>
      </w:r>
      <w:r>
        <w:rPr>
          <w:rFonts w:hint="default" w:ascii="Times New Roman" w:hAnsi="Times New Roman" w:cs="Times New Roman"/>
          <w:b w:val="0"/>
          <w:bCs w:val="0"/>
          <w:spacing w:val="5"/>
          <w:sz w:val="28"/>
          <w:szCs w:val="28"/>
          <w:highlight w:val="none"/>
          <w:lang w:val="en-US" w:eastAsia="zh-CN"/>
        </w:rPr>
        <w:t>点</w:t>
      </w:r>
      <w:r>
        <w:rPr>
          <w:rFonts w:hint="eastAsia" w:ascii="Times New Roman" w:hAnsi="Times New Roman" w:cs="Times New Roman"/>
          <w:b w:val="0"/>
          <w:bCs w:val="0"/>
          <w:spacing w:val="5"/>
          <w:sz w:val="28"/>
          <w:szCs w:val="28"/>
          <w:highlight w:val="none"/>
          <w:lang w:val="en-US" w:eastAsia="zh-CN"/>
        </w:rPr>
        <w:t>30</w:t>
      </w:r>
      <w:r>
        <w:rPr>
          <w:rFonts w:hint="default" w:ascii="Times New Roman" w:hAnsi="Times New Roman" w:cs="Times New Roman"/>
          <w:b w:val="0"/>
          <w:bCs w:val="0"/>
          <w:spacing w:val="5"/>
          <w:sz w:val="28"/>
          <w:szCs w:val="28"/>
          <w:highlight w:val="none"/>
          <w:lang w:val="en-US" w:eastAsia="zh-CN"/>
        </w:rPr>
        <w:t>分-</w:t>
      </w:r>
      <w:r>
        <w:rPr>
          <w:rFonts w:hint="eastAsia" w:ascii="Times New Roman" w:hAnsi="Times New Roman" w:cs="Times New Roman"/>
          <w:b w:val="0"/>
          <w:bCs w:val="0"/>
          <w:spacing w:val="5"/>
          <w:sz w:val="28"/>
          <w:szCs w:val="28"/>
          <w:highlight w:val="none"/>
          <w:lang w:val="en-US" w:eastAsia="zh-CN"/>
        </w:rPr>
        <w:t>13</w:t>
      </w:r>
      <w:r>
        <w:rPr>
          <w:rFonts w:hint="default" w:ascii="Times New Roman" w:hAnsi="Times New Roman" w:cs="Times New Roman"/>
          <w:b w:val="0"/>
          <w:bCs w:val="0"/>
          <w:spacing w:val="5"/>
          <w:sz w:val="28"/>
          <w:szCs w:val="28"/>
          <w:highlight w:val="none"/>
          <w:lang w:val="en-US" w:eastAsia="zh-CN"/>
        </w:rPr>
        <w:t>点</w:t>
      </w:r>
      <w:r>
        <w:rPr>
          <w:rFonts w:hint="eastAsia" w:ascii="Times New Roman" w:hAnsi="Times New Roman" w:cs="Times New Roman"/>
          <w:b w:val="0"/>
          <w:bCs w:val="0"/>
          <w:spacing w:val="5"/>
          <w:sz w:val="28"/>
          <w:szCs w:val="28"/>
          <w:highlight w:val="none"/>
          <w:lang w:val="en-US" w:eastAsia="zh-CN"/>
        </w:rPr>
        <w:t>40</w:t>
      </w:r>
      <w:r>
        <w:rPr>
          <w:rFonts w:hint="default" w:ascii="Times New Roman" w:hAnsi="Times New Roman" w:cs="Times New Roman"/>
          <w:b w:val="0"/>
          <w:bCs w:val="0"/>
          <w:spacing w:val="5"/>
          <w:sz w:val="28"/>
          <w:szCs w:val="28"/>
          <w:highlight w:val="none"/>
          <w:lang w:val="en-US" w:eastAsia="zh-CN"/>
        </w:rPr>
        <w:t>分整。</w:t>
      </w:r>
    </w:p>
    <w:p w14:paraId="53DF9140">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11" w:leftChars="0" w:firstLine="577" w:firstLineChars="199"/>
        <w:jc w:val="both"/>
        <w:textAlignment w:val="baseline"/>
        <w:outlineLvl w:val="9"/>
        <w:rPr>
          <w:rFonts w:hint="default" w:ascii="Times New Roman" w:hAnsi="Times New Roman" w:cs="Times New Roman"/>
          <w:b w:val="0"/>
          <w:bCs w:val="0"/>
          <w:spacing w:val="5"/>
          <w:sz w:val="28"/>
          <w:szCs w:val="28"/>
          <w:highlight w:val="none"/>
          <w:lang w:val="en-US" w:eastAsia="zh-CN"/>
        </w:rPr>
      </w:pPr>
      <w:r>
        <w:rPr>
          <w:rFonts w:hint="default" w:ascii="Times New Roman" w:hAnsi="Times New Roman" w:cs="Times New Roman"/>
          <w:b w:val="0"/>
          <w:bCs w:val="0"/>
          <w:spacing w:val="5"/>
          <w:sz w:val="28"/>
          <w:szCs w:val="28"/>
          <w:highlight w:val="none"/>
          <w:lang w:val="en-US" w:eastAsia="zh-CN"/>
        </w:rPr>
        <w:t>2．报价文件送达方式：供应商按询价文件要求将报价文件加盖公章后制作成pdf文件，PDF命名规则为（项目名称+报价人名称），将盖章版的pdf报价文件在规定的报价时间内发送至huang_huijie@cqsxsl.com。逾期或不符合要求的报价文件视为无效，</w:t>
      </w:r>
      <w:r>
        <w:rPr>
          <w:rFonts w:hint="default" w:ascii="Times New Roman" w:hAnsi="Times New Roman" w:cs="Times New Roman"/>
          <w:b w:val="0"/>
          <w:bCs w:val="0"/>
          <w:spacing w:val="3"/>
          <w:sz w:val="28"/>
          <w:szCs w:val="28"/>
          <w:highlight w:val="none"/>
        </w:rPr>
        <w:t>联系人：</w:t>
      </w:r>
      <w:r>
        <w:rPr>
          <w:rFonts w:hint="default" w:ascii="Times New Roman" w:hAnsi="Times New Roman" w:cs="Times New Roman"/>
          <w:b w:val="0"/>
          <w:bCs w:val="0"/>
          <w:spacing w:val="3"/>
          <w:sz w:val="28"/>
          <w:szCs w:val="28"/>
          <w:highlight w:val="none"/>
          <w:lang w:val="en-US" w:eastAsia="zh-CN"/>
        </w:rPr>
        <w:t>黄老师</w:t>
      </w:r>
      <w:r>
        <w:rPr>
          <w:rFonts w:hint="eastAsia" w:ascii="Times New Roman" w:hAnsi="Times New Roman" w:cs="Times New Roman"/>
          <w:b w:val="0"/>
          <w:bCs w:val="0"/>
          <w:spacing w:val="3"/>
          <w:sz w:val="28"/>
          <w:szCs w:val="28"/>
          <w:highlight w:val="none"/>
          <w:lang w:val="en-US" w:eastAsia="zh-CN"/>
        </w:rPr>
        <w:t>，023-63086388</w:t>
      </w:r>
      <w:r>
        <w:rPr>
          <w:rFonts w:hint="default" w:ascii="Times New Roman" w:hAnsi="Times New Roman" w:cs="Times New Roman"/>
          <w:b w:val="0"/>
          <w:bCs w:val="0"/>
          <w:spacing w:val="2"/>
          <w:sz w:val="28"/>
          <w:szCs w:val="28"/>
          <w:highlight w:val="none"/>
          <w:lang w:val="en-US" w:eastAsia="zh-CN"/>
        </w:rPr>
        <w:t>。</w:t>
      </w:r>
    </w:p>
    <w:p w14:paraId="7A89C297">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11" w:leftChars="0" w:firstLine="577" w:firstLineChars="199"/>
        <w:jc w:val="both"/>
        <w:textAlignment w:val="baseline"/>
        <w:outlineLvl w:val="9"/>
        <w:rPr>
          <w:rFonts w:hint="default" w:ascii="Times New Roman" w:hAnsi="Times New Roman" w:cs="Times New Roman"/>
          <w:b w:val="0"/>
          <w:bCs w:val="0"/>
          <w:spacing w:val="5"/>
          <w:sz w:val="28"/>
          <w:szCs w:val="28"/>
          <w:highlight w:val="none"/>
          <w:lang w:val="en-US" w:eastAsia="zh-CN"/>
        </w:rPr>
      </w:pPr>
      <w:r>
        <w:rPr>
          <w:rFonts w:hint="default" w:ascii="Times New Roman" w:hAnsi="Times New Roman" w:cs="Times New Roman"/>
          <w:b w:val="0"/>
          <w:bCs w:val="0"/>
          <w:spacing w:val="5"/>
          <w:sz w:val="28"/>
          <w:szCs w:val="28"/>
          <w:highlight w:val="none"/>
          <w:lang w:val="en-US" w:eastAsia="zh-CN"/>
        </w:rPr>
        <w:t>3．</w:t>
      </w:r>
      <w:r>
        <w:rPr>
          <w:rFonts w:hint="eastAsia" w:ascii="Times New Roman" w:hAnsi="Times New Roman" w:cs="Times New Roman"/>
          <w:b w:val="0"/>
          <w:bCs w:val="0"/>
          <w:spacing w:val="5"/>
          <w:sz w:val="28"/>
          <w:szCs w:val="28"/>
          <w:highlight w:val="none"/>
          <w:lang w:val="en-US" w:eastAsia="zh-CN"/>
        </w:rPr>
        <w:t>开启报价</w:t>
      </w:r>
      <w:r>
        <w:rPr>
          <w:rFonts w:hint="default" w:ascii="Times New Roman" w:hAnsi="Times New Roman" w:cs="Times New Roman"/>
          <w:b w:val="0"/>
          <w:bCs w:val="0"/>
          <w:spacing w:val="5"/>
          <w:sz w:val="28"/>
          <w:szCs w:val="28"/>
          <w:highlight w:val="none"/>
          <w:lang w:val="en-US" w:eastAsia="zh-CN"/>
        </w:rPr>
        <w:t>时间及地点：本次</w:t>
      </w:r>
      <w:r>
        <w:rPr>
          <w:rFonts w:hint="eastAsia" w:ascii="Times New Roman" w:hAnsi="Times New Roman" w:cs="Times New Roman"/>
          <w:b w:val="0"/>
          <w:bCs w:val="0"/>
          <w:spacing w:val="5"/>
          <w:sz w:val="28"/>
          <w:szCs w:val="28"/>
          <w:highlight w:val="none"/>
          <w:lang w:val="en-US" w:eastAsia="zh-CN"/>
        </w:rPr>
        <w:t>开启报价</w:t>
      </w:r>
      <w:r>
        <w:rPr>
          <w:rFonts w:hint="default" w:ascii="Times New Roman" w:hAnsi="Times New Roman" w:cs="Times New Roman"/>
          <w:b w:val="0"/>
          <w:bCs w:val="0"/>
          <w:spacing w:val="5"/>
          <w:sz w:val="28"/>
          <w:szCs w:val="28"/>
          <w:highlight w:val="none"/>
          <w:lang w:val="en-US" w:eastAsia="zh-CN"/>
        </w:rPr>
        <w:t>会议采取腾讯视频会议方式，会议开始时间为202</w:t>
      </w:r>
      <w:r>
        <w:rPr>
          <w:rFonts w:hint="eastAsia" w:ascii="Times New Roman" w:hAnsi="Times New Roman" w:cs="Times New Roman"/>
          <w:b w:val="0"/>
          <w:bCs w:val="0"/>
          <w:spacing w:val="5"/>
          <w:sz w:val="28"/>
          <w:szCs w:val="28"/>
          <w:highlight w:val="none"/>
          <w:lang w:val="en-US" w:eastAsia="zh-CN"/>
        </w:rPr>
        <w:t>6</w:t>
      </w:r>
      <w:r>
        <w:rPr>
          <w:rFonts w:hint="default" w:ascii="Times New Roman" w:hAnsi="Times New Roman" w:cs="Times New Roman"/>
          <w:b w:val="0"/>
          <w:bCs w:val="0"/>
          <w:spacing w:val="5"/>
          <w:sz w:val="28"/>
          <w:szCs w:val="28"/>
          <w:highlight w:val="none"/>
          <w:lang w:val="en-US" w:eastAsia="zh-CN"/>
        </w:rPr>
        <w:t>年</w:t>
      </w:r>
      <w:r>
        <w:rPr>
          <w:rFonts w:hint="eastAsia" w:ascii="Times New Roman" w:hAnsi="Times New Roman" w:cs="Times New Roman"/>
          <w:b w:val="0"/>
          <w:bCs w:val="0"/>
          <w:spacing w:val="5"/>
          <w:sz w:val="28"/>
          <w:szCs w:val="28"/>
          <w:highlight w:val="none"/>
          <w:lang w:val="en-US" w:eastAsia="zh-CN"/>
        </w:rPr>
        <w:t>4</w:t>
      </w:r>
      <w:r>
        <w:rPr>
          <w:rFonts w:hint="default" w:ascii="Times New Roman" w:hAnsi="Times New Roman" w:cs="Times New Roman"/>
          <w:b w:val="0"/>
          <w:bCs w:val="0"/>
          <w:spacing w:val="5"/>
          <w:sz w:val="28"/>
          <w:szCs w:val="28"/>
          <w:highlight w:val="none"/>
          <w:lang w:val="en-US" w:eastAsia="zh-CN"/>
        </w:rPr>
        <w:t>月</w:t>
      </w:r>
      <w:r>
        <w:rPr>
          <w:rFonts w:hint="eastAsia" w:ascii="Times New Roman" w:hAnsi="Times New Roman" w:cs="Times New Roman"/>
          <w:b w:val="0"/>
          <w:bCs w:val="0"/>
          <w:spacing w:val="5"/>
          <w:sz w:val="28"/>
          <w:szCs w:val="28"/>
          <w:highlight w:val="none"/>
          <w:lang w:val="en-US" w:eastAsia="zh-CN"/>
        </w:rPr>
        <w:t>10</w:t>
      </w:r>
      <w:r>
        <w:rPr>
          <w:rFonts w:hint="default" w:ascii="Times New Roman" w:hAnsi="Times New Roman" w:cs="Times New Roman"/>
          <w:b w:val="0"/>
          <w:bCs w:val="0"/>
          <w:spacing w:val="5"/>
          <w:sz w:val="28"/>
          <w:szCs w:val="28"/>
          <w:highlight w:val="none"/>
          <w:lang w:val="en-US" w:eastAsia="zh-CN"/>
        </w:rPr>
        <w:t>日</w:t>
      </w:r>
      <w:r>
        <w:rPr>
          <w:rFonts w:hint="eastAsia" w:ascii="Times New Roman" w:hAnsi="Times New Roman" w:cs="Times New Roman"/>
          <w:b w:val="0"/>
          <w:bCs w:val="0"/>
          <w:spacing w:val="5"/>
          <w:sz w:val="28"/>
          <w:szCs w:val="28"/>
          <w:highlight w:val="none"/>
          <w:lang w:val="en-US" w:eastAsia="zh-CN"/>
        </w:rPr>
        <w:t>13</w:t>
      </w:r>
      <w:r>
        <w:rPr>
          <w:rFonts w:hint="default" w:ascii="Times New Roman" w:hAnsi="Times New Roman" w:cs="Times New Roman"/>
          <w:b w:val="0"/>
          <w:bCs w:val="0"/>
          <w:spacing w:val="5"/>
          <w:sz w:val="28"/>
          <w:szCs w:val="28"/>
          <w:highlight w:val="none"/>
          <w:lang w:val="en-US" w:eastAsia="zh-CN"/>
        </w:rPr>
        <w:t>点</w:t>
      </w:r>
      <w:r>
        <w:rPr>
          <w:rFonts w:hint="eastAsia" w:ascii="Times New Roman" w:hAnsi="Times New Roman" w:cs="Times New Roman"/>
          <w:b w:val="0"/>
          <w:bCs w:val="0"/>
          <w:spacing w:val="5"/>
          <w:sz w:val="28"/>
          <w:szCs w:val="28"/>
          <w:highlight w:val="none"/>
          <w:lang w:val="en-US" w:eastAsia="zh-CN"/>
        </w:rPr>
        <w:t>3</w:t>
      </w:r>
      <w:r>
        <w:rPr>
          <w:rFonts w:hint="default" w:ascii="Times New Roman" w:hAnsi="Times New Roman" w:cs="Times New Roman"/>
          <w:b w:val="0"/>
          <w:bCs w:val="0"/>
          <w:spacing w:val="5"/>
          <w:sz w:val="28"/>
          <w:szCs w:val="28"/>
          <w:highlight w:val="none"/>
          <w:lang w:val="en-US" w:eastAsia="zh-CN"/>
        </w:rPr>
        <w:t>0分，会议号为：</w:t>
      </w:r>
      <w:r>
        <w:rPr>
          <w:rFonts w:hint="default" w:ascii="Times New Roman" w:hAnsi="Times New Roman" w:cs="Times New Roman"/>
          <w:spacing w:val="5"/>
          <w:sz w:val="28"/>
          <w:szCs w:val="28"/>
          <w:highlight w:val="none"/>
          <w:lang w:eastAsia="zh-CN"/>
        </w:rPr>
        <w:t>#腾讯会议：388-831-238</w:t>
      </w:r>
      <w:r>
        <w:rPr>
          <w:rFonts w:hint="eastAsia" w:ascii="Times New Roman" w:hAnsi="Times New Roman" w:cs="Times New Roman"/>
          <w:spacing w:val="5"/>
          <w:sz w:val="28"/>
          <w:szCs w:val="28"/>
          <w:highlight w:val="none"/>
          <w:lang w:eastAsia="zh-CN"/>
        </w:rPr>
        <w:t>；</w:t>
      </w:r>
      <w:r>
        <w:rPr>
          <w:rFonts w:hint="default" w:ascii="Times New Roman" w:hAnsi="Times New Roman" w:cs="Times New Roman"/>
          <w:spacing w:val="5"/>
          <w:sz w:val="28"/>
          <w:szCs w:val="28"/>
          <w:highlight w:val="none"/>
          <w:lang w:eastAsia="zh-CN"/>
        </w:rPr>
        <w:t>会议密码：666666</w:t>
      </w:r>
      <w:bookmarkStart w:id="2" w:name="_GoBack"/>
      <w:bookmarkEnd w:id="2"/>
      <w:r>
        <w:rPr>
          <w:rFonts w:hint="default" w:ascii="Times New Roman" w:hAnsi="Times New Roman" w:cs="Times New Roman"/>
          <w:b w:val="0"/>
          <w:bCs w:val="0"/>
          <w:spacing w:val="5"/>
          <w:sz w:val="28"/>
          <w:szCs w:val="28"/>
          <w:highlight w:val="none"/>
          <w:lang w:val="en-US" w:eastAsia="zh-CN"/>
        </w:rPr>
        <w:t>。请有需要的报价单位以视频方式参加</w:t>
      </w:r>
      <w:r>
        <w:rPr>
          <w:rFonts w:hint="eastAsia" w:ascii="Times New Roman" w:hAnsi="Times New Roman" w:cs="Times New Roman"/>
          <w:b w:val="0"/>
          <w:bCs w:val="0"/>
          <w:spacing w:val="5"/>
          <w:sz w:val="28"/>
          <w:szCs w:val="28"/>
          <w:highlight w:val="none"/>
          <w:lang w:val="en-US" w:eastAsia="zh-CN"/>
        </w:rPr>
        <w:t>开启报价会议</w:t>
      </w:r>
      <w:r>
        <w:rPr>
          <w:rFonts w:hint="default" w:ascii="Times New Roman" w:hAnsi="Times New Roman" w:cs="Times New Roman"/>
          <w:b w:val="0"/>
          <w:bCs w:val="0"/>
          <w:spacing w:val="5"/>
          <w:sz w:val="28"/>
          <w:szCs w:val="28"/>
          <w:highlight w:val="none"/>
          <w:lang w:val="en-US" w:eastAsia="zh-CN"/>
        </w:rPr>
        <w:t>，报价单位不参加，不影响其报价有效性。</w:t>
      </w:r>
    </w:p>
    <w:p w14:paraId="6285B118">
      <w:pPr>
        <w:keepNext w:val="0"/>
        <w:keepLines w:val="0"/>
        <w:pageBreakBefore w:val="0"/>
        <w:widowControl/>
        <w:kinsoku/>
        <w:wordWrap/>
        <w:overflowPunct/>
        <w:topLinePunct/>
        <w:autoSpaceDE/>
        <w:autoSpaceDN/>
        <w:bidi w:val="0"/>
        <w:spacing w:before="0" w:beforeLines="25" w:line="500" w:lineRule="exact"/>
        <w:outlineLvl w:val="1"/>
        <w:rPr>
          <w:rFonts w:hint="default" w:ascii="Times New Roman" w:hAnsi="Times New Roman" w:eastAsia="黑体" w:cs="Times New Roman"/>
          <w:b w:val="0"/>
          <w:bCs w:val="0"/>
          <w:sz w:val="28"/>
          <w:szCs w:val="28"/>
          <w:highlight w:val="none"/>
        </w:rPr>
      </w:pPr>
      <w:r>
        <w:rPr>
          <w:rFonts w:hint="default" w:ascii="Times New Roman" w:hAnsi="Times New Roman" w:eastAsia="黑体" w:cs="Times New Roman"/>
          <w:b w:val="0"/>
          <w:bCs w:val="0"/>
          <w:spacing w:val="4"/>
          <w:sz w:val="28"/>
          <w:szCs w:val="28"/>
          <w:highlight w:val="none"/>
          <w:lang w:val="en-US" w:eastAsia="zh-CN"/>
        </w:rPr>
        <w:t>五、</w:t>
      </w:r>
      <w:r>
        <w:rPr>
          <w:rFonts w:hint="default" w:ascii="Times New Roman" w:hAnsi="Times New Roman" w:eastAsia="黑体" w:cs="Times New Roman"/>
          <w:b w:val="0"/>
          <w:bCs w:val="0"/>
          <w:spacing w:val="7"/>
          <w:sz w:val="28"/>
          <w:szCs w:val="28"/>
          <w:highlight w:val="none"/>
        </w:rPr>
        <w:t>其他事项</w:t>
      </w:r>
    </w:p>
    <w:p w14:paraId="16C92748">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9" w:leftChars="0" w:firstLine="577" w:firstLineChars="199"/>
        <w:jc w:val="both"/>
        <w:textAlignment w:val="baseline"/>
        <w:outlineLvl w:val="9"/>
        <w:rPr>
          <w:rFonts w:hint="default" w:ascii="Times New Roman" w:hAnsi="Times New Roman" w:cs="Times New Roman"/>
          <w:b w:val="0"/>
          <w:bCs w:val="0"/>
          <w:spacing w:val="5"/>
          <w:sz w:val="28"/>
          <w:szCs w:val="28"/>
          <w:highlight w:val="none"/>
          <w:lang w:val="en-US" w:eastAsia="zh-CN"/>
        </w:rPr>
      </w:pPr>
      <w:r>
        <w:rPr>
          <w:rFonts w:hint="default" w:ascii="Times New Roman" w:hAnsi="Times New Roman" w:cs="Times New Roman"/>
          <w:b w:val="0"/>
          <w:bCs w:val="0"/>
          <w:spacing w:val="5"/>
          <w:sz w:val="28"/>
          <w:szCs w:val="28"/>
          <w:highlight w:val="none"/>
          <w:lang w:val="en-US" w:eastAsia="zh-CN"/>
        </w:rPr>
        <w:t>1．本采购事宜解释权属于重庆两江综合能源服务有限公司。成交单位与瑞昌三峡新能源有限公司签署《瑞昌经开区光彩园0.98MW屋顶分布式光伏电站2026年运维服务委托合同》</w:t>
      </w:r>
      <w:r>
        <w:rPr>
          <w:rFonts w:hint="eastAsia" w:ascii="Times New Roman" w:hAnsi="Times New Roman" w:cs="Times New Roman"/>
          <w:b w:val="0"/>
          <w:bCs w:val="0"/>
          <w:spacing w:val="5"/>
          <w:sz w:val="28"/>
          <w:szCs w:val="28"/>
          <w:highlight w:val="none"/>
          <w:lang w:val="en-US" w:eastAsia="zh-CN"/>
        </w:rPr>
        <w:t>，与九江三峡综合能源有限公司签署《九江德福科技股份有限公司4.2MWp屋顶分布式光伏电站2026年运维服务委托合同》</w:t>
      </w:r>
      <w:r>
        <w:rPr>
          <w:rFonts w:hint="default" w:ascii="Times New Roman" w:hAnsi="Times New Roman" w:cs="Times New Roman"/>
          <w:b w:val="0"/>
          <w:bCs w:val="0"/>
          <w:spacing w:val="5"/>
          <w:sz w:val="28"/>
          <w:szCs w:val="28"/>
          <w:highlight w:val="none"/>
          <w:lang w:val="en-US" w:eastAsia="zh-CN"/>
        </w:rPr>
        <w:t>。</w:t>
      </w:r>
    </w:p>
    <w:p w14:paraId="60BC7FDC">
      <w:pPr>
        <w:pStyle w:val="6"/>
        <w:keepNext w:val="0"/>
        <w:keepLines w:val="0"/>
        <w:pageBreakBefore w:val="0"/>
        <w:widowControl/>
        <w:kinsoku/>
        <w:wordWrap/>
        <w:overflowPunct/>
        <w:topLinePunct/>
        <w:autoSpaceDE/>
        <w:autoSpaceDN/>
        <w:bidi w:val="0"/>
        <w:adjustRightInd w:val="0"/>
        <w:snapToGrid w:val="0"/>
        <w:spacing w:before="0" w:beforeLines="25" w:line="500" w:lineRule="exact"/>
        <w:ind w:left="9" w:leftChars="0" w:firstLine="577" w:firstLineChars="199"/>
        <w:textAlignment w:val="baseline"/>
        <w:outlineLvl w:val="9"/>
        <w:rPr>
          <w:rFonts w:hint="default" w:ascii="Times New Roman" w:hAnsi="Times New Roman" w:cs="Times New Roman"/>
          <w:b w:val="0"/>
          <w:bCs w:val="0"/>
          <w:spacing w:val="5"/>
          <w:sz w:val="28"/>
          <w:szCs w:val="28"/>
          <w:highlight w:val="none"/>
          <w:lang w:val="en-US" w:eastAsia="zh-CN"/>
        </w:rPr>
      </w:pPr>
      <w:r>
        <w:rPr>
          <w:rFonts w:hint="default" w:ascii="Times New Roman" w:hAnsi="Times New Roman" w:cs="Times New Roman"/>
          <w:b w:val="0"/>
          <w:bCs w:val="0"/>
          <w:spacing w:val="5"/>
          <w:sz w:val="28"/>
          <w:szCs w:val="28"/>
          <w:highlight w:val="none"/>
          <w:lang w:val="en-US" w:eastAsia="zh-CN"/>
        </w:rPr>
        <w:t>2．</w:t>
      </w:r>
      <w:r>
        <w:rPr>
          <w:rFonts w:hint="default" w:ascii="Times New Roman" w:hAnsi="Times New Roman" w:eastAsia="方正仿宋_GBK" w:cs="Times New Roman"/>
          <w:b w:val="0"/>
          <w:bCs w:val="0"/>
          <w:color w:val="auto"/>
          <w:spacing w:val="8"/>
          <w:sz w:val="28"/>
          <w:szCs w:val="28"/>
          <w:highlight w:val="none"/>
          <w:lang w:val="en-US" w:eastAsia="zh-CN"/>
        </w:rPr>
        <w:t>合同签署时需同步签署合规承诺函（详见附件</w:t>
      </w:r>
      <w:r>
        <w:rPr>
          <w:rFonts w:hint="eastAsia" w:ascii="Times New Roman" w:hAnsi="Times New Roman" w:cs="Times New Roman"/>
          <w:b w:val="0"/>
          <w:bCs w:val="0"/>
          <w:color w:val="auto"/>
          <w:spacing w:val="8"/>
          <w:sz w:val="28"/>
          <w:szCs w:val="28"/>
          <w:highlight w:val="none"/>
          <w:lang w:val="en-US" w:eastAsia="zh-CN"/>
        </w:rPr>
        <w:t>1</w:t>
      </w:r>
      <w:r>
        <w:rPr>
          <w:rFonts w:hint="default" w:ascii="Times New Roman" w:hAnsi="Times New Roman" w:eastAsia="方正仿宋_GBK" w:cs="Times New Roman"/>
          <w:b w:val="0"/>
          <w:bCs w:val="0"/>
          <w:color w:val="auto"/>
          <w:spacing w:val="8"/>
          <w:sz w:val="28"/>
          <w:szCs w:val="28"/>
          <w:highlight w:val="none"/>
          <w:lang w:val="en-US" w:eastAsia="zh-CN"/>
        </w:rPr>
        <w:t>），本次</w:t>
      </w:r>
      <w:r>
        <w:rPr>
          <w:rFonts w:hint="eastAsia" w:ascii="Times New Roman" w:hAnsi="Times New Roman" w:cs="Times New Roman"/>
          <w:b w:val="0"/>
          <w:bCs w:val="0"/>
          <w:color w:val="auto"/>
          <w:spacing w:val="8"/>
          <w:sz w:val="28"/>
          <w:szCs w:val="28"/>
          <w:highlight w:val="none"/>
          <w:lang w:val="en-US" w:eastAsia="zh-CN"/>
        </w:rPr>
        <w:t>报价</w:t>
      </w:r>
      <w:r>
        <w:rPr>
          <w:rFonts w:hint="default" w:ascii="Times New Roman" w:hAnsi="Times New Roman" w:eastAsia="方正仿宋_GBK" w:cs="Times New Roman"/>
          <w:b w:val="0"/>
          <w:bCs w:val="0"/>
          <w:color w:val="auto"/>
          <w:spacing w:val="8"/>
          <w:sz w:val="28"/>
          <w:szCs w:val="28"/>
          <w:highlight w:val="none"/>
          <w:lang w:val="en-US" w:eastAsia="zh-CN"/>
        </w:rPr>
        <w:t>文件可不提供</w:t>
      </w:r>
      <w:r>
        <w:rPr>
          <w:rFonts w:hint="default" w:ascii="Times New Roman" w:hAnsi="Times New Roman" w:cs="Times New Roman"/>
          <w:b w:val="0"/>
          <w:bCs w:val="0"/>
          <w:spacing w:val="5"/>
          <w:sz w:val="28"/>
          <w:szCs w:val="28"/>
          <w:highlight w:val="none"/>
          <w:lang w:val="en-US" w:eastAsia="zh-CN"/>
        </w:rPr>
        <w:t>。</w:t>
      </w:r>
    </w:p>
    <w:p w14:paraId="4DB3D298">
      <w:pPr>
        <w:pStyle w:val="8"/>
        <w:keepNext w:val="0"/>
        <w:keepLines w:val="0"/>
        <w:pageBreakBefore w:val="0"/>
        <w:kinsoku/>
        <w:wordWrap/>
        <w:overflowPunct/>
        <w:topLinePunct/>
        <w:autoSpaceDE/>
        <w:autoSpaceDN/>
        <w:bidi w:val="0"/>
        <w:spacing w:line="500" w:lineRule="exact"/>
        <w:rPr>
          <w:rFonts w:hint="default"/>
          <w:highlight w:val="none"/>
          <w:lang w:val="en-US" w:eastAsia="zh-CN"/>
        </w:rPr>
      </w:pPr>
    </w:p>
    <w:p w14:paraId="6966EEDE">
      <w:pPr>
        <w:pStyle w:val="6"/>
        <w:keepNext w:val="0"/>
        <w:keepLines w:val="0"/>
        <w:pageBreakBefore w:val="0"/>
        <w:widowControl/>
        <w:kinsoku/>
        <w:wordWrap/>
        <w:overflowPunct/>
        <w:topLinePunct/>
        <w:autoSpaceDE/>
        <w:autoSpaceDN/>
        <w:bidi w:val="0"/>
        <w:spacing w:before="0" w:beforeLines="25" w:line="500" w:lineRule="exact"/>
        <w:ind w:left="4951" w:leftChars="0" w:right="211" w:rightChars="0" w:hanging="1791" w:firstLineChars="0"/>
        <w:jc w:val="right"/>
        <w:rPr>
          <w:rFonts w:hint="default" w:ascii="Times New Roman" w:hAnsi="Times New Roman" w:cs="Times New Roman"/>
          <w:b w:val="0"/>
          <w:bCs w:val="0"/>
          <w:spacing w:val="4"/>
          <w:sz w:val="28"/>
          <w:szCs w:val="28"/>
          <w:highlight w:val="none"/>
        </w:rPr>
      </w:pPr>
      <w:r>
        <w:rPr>
          <w:rFonts w:hint="default" w:ascii="Times New Roman" w:hAnsi="Times New Roman" w:cs="Times New Roman"/>
          <w:b w:val="0"/>
          <w:bCs w:val="0"/>
          <w:spacing w:val="7"/>
          <w:sz w:val="28"/>
          <w:szCs w:val="28"/>
          <w:highlight w:val="none"/>
          <w:lang w:val="en-US" w:eastAsia="zh-CN"/>
        </w:rPr>
        <w:t>重庆两江综合能源服务有限公司</w:t>
      </w:r>
      <w:r>
        <w:rPr>
          <w:rFonts w:hint="default" w:ascii="Times New Roman" w:hAnsi="Times New Roman" w:cs="Times New Roman"/>
          <w:b w:val="0"/>
          <w:bCs w:val="0"/>
          <w:spacing w:val="4"/>
          <w:sz w:val="28"/>
          <w:szCs w:val="28"/>
          <w:highlight w:val="none"/>
        </w:rPr>
        <w:t xml:space="preserve"> </w:t>
      </w:r>
    </w:p>
    <w:p w14:paraId="45D2A3A9">
      <w:pPr>
        <w:pStyle w:val="6"/>
        <w:keepNext w:val="0"/>
        <w:keepLines w:val="0"/>
        <w:pageBreakBefore w:val="0"/>
        <w:widowControl/>
        <w:kinsoku/>
        <w:wordWrap/>
        <w:overflowPunct/>
        <w:topLinePunct/>
        <w:autoSpaceDE/>
        <w:autoSpaceDN/>
        <w:bidi w:val="0"/>
        <w:spacing w:before="0" w:beforeLines="25" w:line="500" w:lineRule="exact"/>
        <w:ind w:left="4951" w:leftChars="0" w:right="211" w:rightChars="0" w:hanging="1791" w:firstLineChars="0"/>
        <w:jc w:val="right"/>
        <w:rPr>
          <w:rFonts w:hint="default" w:ascii="Times New Roman" w:hAnsi="Times New Roman" w:cs="Times New Roman"/>
          <w:b w:val="0"/>
          <w:bCs w:val="0"/>
          <w:spacing w:val="7"/>
          <w:sz w:val="28"/>
          <w:szCs w:val="28"/>
          <w:highlight w:val="none"/>
          <w:lang w:val="en-US" w:eastAsia="zh-CN"/>
        </w:rPr>
      </w:pPr>
      <w:r>
        <w:rPr>
          <w:rFonts w:hint="default" w:ascii="Times New Roman" w:hAnsi="Times New Roman" w:cs="Times New Roman"/>
          <w:b w:val="0"/>
          <w:bCs w:val="0"/>
          <w:spacing w:val="7"/>
          <w:sz w:val="28"/>
          <w:szCs w:val="28"/>
          <w:highlight w:val="none"/>
          <w:lang w:val="en-US" w:eastAsia="zh-CN"/>
        </w:rPr>
        <w:t>202</w:t>
      </w:r>
      <w:r>
        <w:rPr>
          <w:rFonts w:hint="eastAsia" w:ascii="Times New Roman" w:hAnsi="Times New Roman" w:cs="Times New Roman"/>
          <w:b w:val="0"/>
          <w:bCs w:val="0"/>
          <w:spacing w:val="7"/>
          <w:sz w:val="28"/>
          <w:szCs w:val="28"/>
          <w:highlight w:val="none"/>
          <w:lang w:val="en-US" w:eastAsia="zh-CN"/>
        </w:rPr>
        <w:t>6</w:t>
      </w:r>
      <w:r>
        <w:rPr>
          <w:rFonts w:hint="default" w:ascii="Times New Roman" w:hAnsi="Times New Roman" w:cs="Times New Roman"/>
          <w:b w:val="0"/>
          <w:bCs w:val="0"/>
          <w:spacing w:val="7"/>
          <w:sz w:val="28"/>
          <w:szCs w:val="28"/>
          <w:highlight w:val="none"/>
          <w:lang w:val="en-US" w:eastAsia="zh-CN"/>
        </w:rPr>
        <w:t>年</w:t>
      </w:r>
      <w:r>
        <w:rPr>
          <w:rFonts w:hint="eastAsia" w:ascii="Times New Roman" w:hAnsi="Times New Roman" w:cs="Times New Roman"/>
          <w:b w:val="0"/>
          <w:bCs w:val="0"/>
          <w:spacing w:val="7"/>
          <w:sz w:val="28"/>
          <w:szCs w:val="28"/>
          <w:highlight w:val="none"/>
          <w:lang w:val="en-US" w:eastAsia="zh-CN"/>
        </w:rPr>
        <w:t>4</w:t>
      </w:r>
      <w:r>
        <w:rPr>
          <w:rFonts w:hint="default" w:ascii="Times New Roman" w:hAnsi="Times New Roman" w:cs="Times New Roman"/>
          <w:b w:val="0"/>
          <w:bCs w:val="0"/>
          <w:spacing w:val="7"/>
          <w:sz w:val="28"/>
          <w:szCs w:val="28"/>
          <w:highlight w:val="none"/>
          <w:lang w:val="en-US" w:eastAsia="zh-CN"/>
        </w:rPr>
        <w:t>月</w:t>
      </w:r>
      <w:r>
        <w:rPr>
          <w:rFonts w:hint="eastAsia" w:ascii="Times New Roman" w:hAnsi="Times New Roman" w:cs="Times New Roman"/>
          <w:b w:val="0"/>
          <w:bCs w:val="0"/>
          <w:spacing w:val="7"/>
          <w:sz w:val="28"/>
          <w:szCs w:val="28"/>
          <w:highlight w:val="none"/>
          <w:lang w:val="en-US" w:eastAsia="zh-CN"/>
        </w:rPr>
        <w:t>7</w:t>
      </w:r>
      <w:r>
        <w:rPr>
          <w:rFonts w:hint="default" w:ascii="Times New Roman" w:hAnsi="Times New Roman" w:cs="Times New Roman"/>
          <w:b w:val="0"/>
          <w:bCs w:val="0"/>
          <w:spacing w:val="7"/>
          <w:sz w:val="28"/>
          <w:szCs w:val="28"/>
          <w:highlight w:val="none"/>
          <w:lang w:val="en-US" w:eastAsia="zh-CN"/>
        </w:rPr>
        <w:t>日</w:t>
      </w:r>
    </w:p>
    <w:p w14:paraId="62547408">
      <w:pPr>
        <w:keepNext w:val="0"/>
        <w:keepLines w:val="0"/>
        <w:pageBreakBefore w:val="0"/>
        <w:widowControl/>
        <w:kinsoku/>
        <w:wordWrap/>
        <w:overflowPunct/>
        <w:topLinePunct/>
        <w:autoSpaceDE/>
        <w:autoSpaceDN/>
        <w:bidi w:val="0"/>
        <w:spacing w:line="560" w:lineRule="exact"/>
        <w:rPr>
          <w:rFonts w:hint="default" w:ascii="Times New Roman" w:hAnsi="Times New Roman" w:cs="Times New Roman"/>
          <w:b w:val="0"/>
          <w:bCs w:val="0"/>
          <w:spacing w:val="7"/>
          <w:highlight w:val="none"/>
          <w:lang w:val="en-US" w:eastAsia="zh-CN"/>
        </w:rPr>
      </w:pPr>
      <w:r>
        <w:rPr>
          <w:rFonts w:hint="default" w:ascii="Times New Roman" w:hAnsi="Times New Roman" w:cs="Times New Roman"/>
          <w:b w:val="0"/>
          <w:bCs w:val="0"/>
          <w:spacing w:val="7"/>
          <w:highlight w:val="none"/>
          <w:lang w:val="en-US" w:eastAsia="zh-CN"/>
        </w:rPr>
        <w:br w:type="page"/>
      </w:r>
    </w:p>
    <w:p w14:paraId="3D1ACF11">
      <w:pPr>
        <w:keepNext w:val="0"/>
        <w:keepLines w:val="0"/>
        <w:pageBreakBefore w:val="0"/>
        <w:widowControl/>
        <w:kinsoku/>
        <w:wordWrap/>
        <w:overflowPunct/>
        <w:topLinePunct/>
        <w:autoSpaceDE/>
        <w:autoSpaceDN/>
        <w:bidi w:val="0"/>
        <w:spacing w:line="560" w:lineRule="exact"/>
        <w:outlineLvl w:val="1"/>
        <w:rPr>
          <w:rFonts w:hint="default" w:ascii="Times New Roman" w:hAnsi="Times New Roman" w:eastAsia="方正仿宋_GBK" w:cs="Times New Roman"/>
          <w:b w:val="0"/>
          <w:bCs w:val="0"/>
          <w:snapToGrid w:val="0"/>
          <w:color w:val="auto"/>
          <w:spacing w:val="8"/>
          <w:kern w:val="0"/>
          <w:sz w:val="28"/>
          <w:szCs w:val="28"/>
          <w:highlight w:val="none"/>
          <w:lang w:val="en-US" w:eastAsia="zh-CN" w:bidi="ar-SA"/>
        </w:rPr>
      </w:pPr>
      <w:r>
        <w:rPr>
          <w:rFonts w:hint="default" w:ascii="Times New Roman" w:hAnsi="Times New Roman" w:eastAsia="方正仿宋_GBK" w:cs="Times New Roman"/>
          <w:b w:val="0"/>
          <w:bCs w:val="0"/>
          <w:snapToGrid w:val="0"/>
          <w:color w:val="auto"/>
          <w:spacing w:val="8"/>
          <w:kern w:val="0"/>
          <w:sz w:val="28"/>
          <w:szCs w:val="28"/>
          <w:highlight w:val="none"/>
          <w:lang w:val="en-US" w:eastAsia="zh-CN" w:bidi="ar-SA"/>
        </w:rPr>
        <w:t>附件</w:t>
      </w:r>
      <w:r>
        <w:rPr>
          <w:rFonts w:hint="eastAsia" w:ascii="Times New Roman" w:hAnsi="Times New Roman" w:eastAsia="方正仿宋_GBK" w:cs="Times New Roman"/>
          <w:b w:val="0"/>
          <w:bCs w:val="0"/>
          <w:snapToGrid w:val="0"/>
          <w:color w:val="auto"/>
          <w:spacing w:val="8"/>
          <w:kern w:val="0"/>
          <w:sz w:val="28"/>
          <w:szCs w:val="28"/>
          <w:highlight w:val="none"/>
          <w:lang w:val="en-US" w:eastAsia="zh-CN" w:bidi="ar-SA"/>
        </w:rPr>
        <w:t>1</w:t>
      </w:r>
    </w:p>
    <w:p w14:paraId="46AB92D3">
      <w:pPr>
        <w:keepNext w:val="0"/>
        <w:keepLines w:val="0"/>
        <w:pageBreakBefore w:val="0"/>
        <w:widowControl w:val="0"/>
        <w:kinsoku/>
        <w:wordWrap/>
        <w:overflowPunct/>
        <w:topLinePunct/>
        <w:autoSpaceDE/>
        <w:autoSpaceDN/>
        <w:bidi w:val="0"/>
        <w:adjustRightInd/>
        <w:snapToGrid w:val="0"/>
        <w:spacing w:line="500" w:lineRule="exact"/>
        <w:jc w:val="center"/>
        <w:textAlignment w:val="auto"/>
        <w:rPr>
          <w:rFonts w:hint="eastAsia" w:ascii="方正小标宋_GBK" w:hAnsi="方正小标宋_GBK" w:eastAsia="方正小标宋_GBK" w:cs="方正小标宋_GBK"/>
          <w:b w:val="0"/>
          <w:bCs w:val="0"/>
          <w:sz w:val="44"/>
          <w:szCs w:val="44"/>
          <w:highlight w:val="none"/>
        </w:rPr>
      </w:pPr>
      <w:r>
        <w:rPr>
          <w:rFonts w:hint="eastAsia" w:ascii="方正小标宋_GBK" w:hAnsi="方正小标宋_GBK" w:eastAsia="方正小标宋_GBK" w:cs="方正小标宋_GBK"/>
          <w:b w:val="0"/>
          <w:bCs w:val="0"/>
          <w:sz w:val="44"/>
          <w:szCs w:val="44"/>
          <w:highlight w:val="none"/>
        </w:rPr>
        <w:t>合规承诺函</w:t>
      </w:r>
    </w:p>
    <w:p w14:paraId="0CFBF8A2">
      <w:pPr>
        <w:keepNext w:val="0"/>
        <w:keepLines w:val="0"/>
        <w:pageBreakBefore w:val="0"/>
        <w:widowControl w:val="0"/>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p>
    <w:p w14:paraId="1692DEED">
      <w:pPr>
        <w:keepNext w:val="0"/>
        <w:keepLines w:val="0"/>
        <w:pageBreakBefore w:val="0"/>
        <w:widowControl w:val="0"/>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rPr>
        <w:t>：</w:t>
      </w:r>
    </w:p>
    <w:p w14:paraId="7A26BA65">
      <w:pPr>
        <w:keepNext w:val="0"/>
        <w:keepLines w:val="0"/>
        <w:pageBreakBefore w:val="0"/>
        <w:widowControl w:val="0"/>
        <w:kinsoku/>
        <w:wordWrap/>
        <w:overflowPunct/>
        <w:topLinePunct/>
        <w:autoSpaceDE/>
        <w:autoSpaceDN/>
        <w:bidi w:val="0"/>
        <w:adjustRightInd/>
        <w:snapToGrid w:val="0"/>
        <w:spacing w:line="500" w:lineRule="exact"/>
        <w:ind w:firstLine="48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为与</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建立互惠互利的良好商业合作关系，全面响应</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合规要求，承诺人</w:t>
      </w:r>
      <w:r>
        <w:rPr>
          <w:rFonts w:hint="eastAsia" w:ascii="方正仿宋_GBK" w:hAnsi="方正仿宋_GBK" w:eastAsia="方正仿宋_GBK" w:cs="方正仿宋_GBK"/>
          <w:sz w:val="32"/>
          <w:szCs w:val="32"/>
          <w:highlight w:val="none"/>
          <w:lang w:val="en-US" w:eastAsia="zh-CN"/>
        </w:rPr>
        <w:t xml:space="preserve">             </w:t>
      </w:r>
      <w:r>
        <w:rPr>
          <w:rFonts w:hint="eastAsia" w:ascii="方正仿宋_GBK" w:hAnsi="方正仿宋_GBK" w:eastAsia="方正仿宋_GBK" w:cs="方正仿宋_GBK"/>
          <w:sz w:val="32"/>
          <w:szCs w:val="32"/>
          <w:highlight w:val="none"/>
        </w:rPr>
        <w:t>特作出以下承诺：</w:t>
      </w:r>
    </w:p>
    <w:p w14:paraId="2E3BD38A">
      <w:pPr>
        <w:keepNext w:val="0"/>
        <w:keepLines w:val="0"/>
        <w:pageBreakBefore w:val="0"/>
        <w:widowControl w:val="0"/>
        <w:numPr>
          <w:ilvl w:val="0"/>
          <w:numId w:val="1"/>
        </w:numPr>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承诺人在</w:t>
      </w:r>
      <w:r>
        <w:rPr>
          <w:rFonts w:hint="eastAsia" w:ascii="方正仿宋_GBK" w:hAnsi="方正仿宋_GBK" w:eastAsia="方正仿宋_GBK" w:cs="方正仿宋_GBK"/>
          <w:sz w:val="32"/>
          <w:szCs w:val="32"/>
          <w:highlight w:val="none"/>
          <w:lang w:val="en-US" w:eastAsia="zh-CN"/>
        </w:rPr>
        <w:t xml:space="preserve">                     </w:t>
      </w:r>
      <w:r>
        <w:rPr>
          <w:rFonts w:hint="eastAsia" w:ascii="方正仿宋_GBK" w:hAnsi="方正仿宋_GBK" w:eastAsia="方正仿宋_GBK" w:cs="方正仿宋_GBK"/>
          <w:sz w:val="32"/>
          <w:szCs w:val="32"/>
          <w:highlight w:val="none"/>
        </w:rPr>
        <w:t>参与</w:t>
      </w:r>
      <w:r>
        <w:rPr>
          <w:rFonts w:hint="eastAsia" w:ascii="方正仿宋_GBK" w:hAnsi="方正仿宋_GBK" w:eastAsia="方正仿宋_GBK" w:cs="方正仿宋_GBK"/>
          <w:sz w:val="32"/>
          <w:szCs w:val="32"/>
          <w:highlight w:val="none"/>
          <w:lang w:eastAsia="zh-CN"/>
        </w:rPr>
        <w:t>报价</w:t>
      </w:r>
      <w:r>
        <w:rPr>
          <w:rFonts w:hint="eastAsia" w:ascii="方正仿宋_GBK" w:hAnsi="方正仿宋_GBK" w:eastAsia="方正仿宋_GBK" w:cs="方正仿宋_GBK"/>
          <w:sz w:val="32"/>
          <w:szCs w:val="32"/>
          <w:highlight w:val="none"/>
        </w:rPr>
        <w:t>/报价、履行合同</w:t>
      </w:r>
      <w:r>
        <w:rPr>
          <w:rFonts w:hint="eastAsia" w:ascii="方正仿宋_GBK" w:hAnsi="方正仿宋_GBK" w:eastAsia="方正仿宋_GBK" w:cs="方正仿宋_GBK"/>
          <w:sz w:val="32"/>
          <w:szCs w:val="32"/>
          <w:highlight w:val="none"/>
          <w:u w:val="single"/>
          <w:lang w:val="en-US" w:eastAsia="zh-CN"/>
        </w:rPr>
        <w:t xml:space="preserve"> （简称“商业事项”）</w:t>
      </w:r>
      <w:r>
        <w:rPr>
          <w:rFonts w:hint="eastAsia" w:ascii="方正仿宋_GBK" w:hAnsi="方正仿宋_GBK" w:eastAsia="方正仿宋_GBK" w:cs="方正仿宋_GBK"/>
          <w:sz w:val="32"/>
          <w:szCs w:val="32"/>
          <w:highlight w:val="none"/>
        </w:rPr>
        <w:t>过程中，严格遵守中国、业务所在国，以及依据长臂管辖原则等可以适用的法律、法规、行业管理规范、业务监管要求、条例和惯例等，包括但不限于反欺诈、反贿赂、反垄断、反不正当竞争、外汇管制、反洗钱、知识产权保护、职业健康安全、劳工保护、环境保护、数据安全、个人信息保护和国家安全等方面的任何规定。承诺人未实施且不会实施任何可能使</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承担法律责任的行为。</w:t>
      </w:r>
    </w:p>
    <w:p w14:paraId="348C6A33">
      <w:pPr>
        <w:keepNext w:val="0"/>
        <w:keepLines w:val="0"/>
        <w:pageBreakBefore w:val="0"/>
        <w:widowControl w:val="0"/>
        <w:numPr>
          <w:ilvl w:val="0"/>
          <w:numId w:val="1"/>
        </w:numPr>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承诺人不向</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及员工实施任何形式的贿赂行为，即以影响另一方与</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业务相关的行为或决定为目的，直接或间接地提供、给予、接受或要求任何有价物或其他好处。</w:t>
      </w:r>
    </w:p>
    <w:p w14:paraId="36A7C088">
      <w:pPr>
        <w:keepNext w:val="0"/>
        <w:keepLines w:val="0"/>
        <w:pageBreakBefore w:val="0"/>
        <w:widowControl w:val="0"/>
        <w:numPr>
          <w:ilvl w:val="0"/>
          <w:numId w:val="1"/>
        </w:numPr>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承诺人不以影响商业决策或获取不正当利益为目的，直接或间接向政府官员、其他商业主体等任何人士或相关方提供、支付、给予、要求或承诺提供、支付、给予任何形式的贿赂、回扣及特殊待遇。</w:t>
      </w:r>
    </w:p>
    <w:p w14:paraId="445998F0">
      <w:pPr>
        <w:keepNext w:val="0"/>
        <w:keepLines w:val="0"/>
        <w:pageBreakBefore w:val="0"/>
        <w:widowControl w:val="0"/>
        <w:numPr>
          <w:ilvl w:val="0"/>
          <w:numId w:val="1"/>
        </w:numPr>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承诺人将全面协助和配合</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的所有商业行为符合合规要求，并维持准确的财务记录，真实准确地在财务账簿中反映其与</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rPr>
        <w:t>参与</w:t>
      </w:r>
      <w:r>
        <w:rPr>
          <w:rFonts w:hint="eastAsia" w:ascii="方正仿宋_GBK" w:hAnsi="方正仿宋_GBK" w:eastAsia="方正仿宋_GBK" w:cs="方正仿宋_GBK"/>
          <w:sz w:val="32"/>
          <w:szCs w:val="32"/>
          <w:highlight w:val="none"/>
          <w:lang w:eastAsia="zh-CN"/>
        </w:rPr>
        <w:t>报价</w:t>
      </w:r>
      <w:r>
        <w:rPr>
          <w:rFonts w:hint="eastAsia" w:ascii="方正仿宋_GBK" w:hAnsi="方正仿宋_GBK" w:eastAsia="方正仿宋_GBK" w:cs="方正仿宋_GBK"/>
          <w:sz w:val="32"/>
          <w:szCs w:val="32"/>
          <w:highlight w:val="none"/>
        </w:rPr>
        <w:t>/报价、履行合同有关的所有费用支出，并妥善保留相关财务凭证。</w:t>
      </w:r>
    </w:p>
    <w:p w14:paraId="236EED1F">
      <w:pPr>
        <w:keepNext w:val="0"/>
        <w:keepLines w:val="0"/>
        <w:pageBreakBefore w:val="0"/>
        <w:widowControl w:val="0"/>
        <w:numPr>
          <w:ilvl w:val="0"/>
          <w:numId w:val="1"/>
        </w:numPr>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lang w:val="en-US" w:eastAsia="zh-CN"/>
        </w:rPr>
        <w:t>贵司及贵司</w:t>
      </w:r>
      <w:r>
        <w:rPr>
          <w:rFonts w:hint="eastAsia" w:ascii="方正仿宋_GBK" w:hAnsi="方正仿宋_GBK" w:eastAsia="方正仿宋_GBK" w:cs="方正仿宋_GBK"/>
          <w:sz w:val="32"/>
          <w:szCs w:val="32"/>
          <w:highlight w:val="none"/>
        </w:rPr>
        <w:t>聘请的第三方有权对承诺人遵守本承诺函的情况开展审计。承诺人同意配合</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的合规审计，包括配合就相关事项进行解释说明、</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或</w:t>
      </w:r>
      <w:r>
        <w:rPr>
          <w:rFonts w:hint="eastAsia" w:ascii="方正仿宋_GBK" w:hAnsi="方正仿宋_GBK" w:eastAsia="方正仿宋_GBK" w:cs="方正仿宋_GBK"/>
          <w:sz w:val="32"/>
          <w:szCs w:val="32"/>
          <w:highlight w:val="none"/>
          <w:lang w:val="en-US" w:eastAsia="zh-CN"/>
        </w:rPr>
        <w:t>贵</w:t>
      </w:r>
      <w:r>
        <w:rPr>
          <w:rFonts w:hint="eastAsia" w:ascii="方正仿宋_GBK" w:hAnsi="方正仿宋_GBK" w:eastAsia="方正仿宋_GBK" w:cs="方正仿宋_GBK"/>
          <w:sz w:val="32"/>
          <w:szCs w:val="32"/>
          <w:highlight w:val="none"/>
        </w:rPr>
        <w:t>司聘请的第三方提供与</w:t>
      </w:r>
      <w:r>
        <w:rPr>
          <w:rFonts w:hint="eastAsia" w:ascii="方正仿宋_GBK" w:hAnsi="方正仿宋_GBK" w:eastAsia="方正仿宋_GBK" w:cs="方正仿宋_GBK"/>
          <w:sz w:val="32"/>
          <w:szCs w:val="32"/>
          <w:highlight w:val="none"/>
          <w:lang w:val="en-US" w:eastAsia="zh-CN"/>
        </w:rPr>
        <w:t>商业事项</w:t>
      </w:r>
      <w:r>
        <w:rPr>
          <w:rFonts w:hint="eastAsia" w:ascii="方正仿宋_GBK" w:hAnsi="方正仿宋_GBK" w:eastAsia="方正仿宋_GBK" w:cs="方正仿宋_GBK"/>
          <w:sz w:val="32"/>
          <w:szCs w:val="32"/>
          <w:highlight w:val="none"/>
        </w:rPr>
        <w:t>相关的</w:t>
      </w:r>
      <w:r>
        <w:rPr>
          <w:rFonts w:hint="eastAsia" w:ascii="方正仿宋_GBK" w:hAnsi="方正仿宋_GBK" w:eastAsia="方正仿宋_GBK" w:cs="方正仿宋_GBK"/>
          <w:sz w:val="32"/>
          <w:szCs w:val="32"/>
          <w:highlight w:val="none"/>
          <w:lang w:val="en-US" w:eastAsia="zh-CN"/>
        </w:rPr>
        <w:t>往来文件</w:t>
      </w:r>
      <w:r>
        <w:rPr>
          <w:rFonts w:hint="eastAsia" w:ascii="方正仿宋_GBK" w:hAnsi="方正仿宋_GBK" w:eastAsia="方正仿宋_GBK" w:cs="方正仿宋_GBK"/>
          <w:sz w:val="32"/>
          <w:szCs w:val="32"/>
          <w:highlight w:val="none"/>
        </w:rPr>
        <w:t>、交易记录、财务账簿及其他会计凭证等资料。若相关的财务记录不准确，或者出现拒绝提供、隐瞒或提供虚假信息，或者存在行贿受贿、虚假报销等违规行为的嫌疑时</w:t>
      </w:r>
      <w:r>
        <w:rPr>
          <w:rFonts w:hint="eastAsia" w:ascii="方正仿宋_GBK" w:hAnsi="方正仿宋_GBK" w:eastAsia="方正仿宋_GBK" w:cs="方正仿宋_GBK"/>
          <w:sz w:val="32"/>
          <w:szCs w:val="32"/>
          <w:highlight w:val="none"/>
          <w:lang w:eastAsia="zh-CN"/>
        </w:rPr>
        <w:t>，</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均有权单方面以书面通知形式</w:t>
      </w:r>
      <w:r>
        <w:rPr>
          <w:rFonts w:hint="eastAsia" w:ascii="方正仿宋_GBK" w:hAnsi="方正仿宋_GBK" w:eastAsia="方正仿宋_GBK" w:cs="方正仿宋_GBK"/>
          <w:sz w:val="32"/>
          <w:szCs w:val="32"/>
          <w:highlight w:val="none"/>
          <w:lang w:val="en-US" w:eastAsia="zh-CN"/>
        </w:rPr>
        <w:t>终止该商业事项</w:t>
      </w:r>
      <w:r>
        <w:rPr>
          <w:rFonts w:hint="eastAsia" w:ascii="方正仿宋_GBK" w:hAnsi="方正仿宋_GBK" w:eastAsia="方正仿宋_GBK" w:cs="方正仿宋_GBK"/>
          <w:sz w:val="32"/>
          <w:szCs w:val="32"/>
          <w:highlight w:val="none"/>
        </w:rPr>
        <w:t>。</w:t>
      </w:r>
    </w:p>
    <w:p w14:paraId="0B816AB7">
      <w:pPr>
        <w:keepNext w:val="0"/>
        <w:keepLines w:val="0"/>
        <w:pageBreakBefore w:val="0"/>
        <w:widowControl w:val="0"/>
        <w:numPr>
          <w:ilvl w:val="0"/>
          <w:numId w:val="1"/>
        </w:numPr>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承诺人所提供的任何声明、信息和业务陈述都是准确真实的。若相关信息存在任何更新或变化，将及时书面通知</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，并根据</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要求提供更新后的相关材料。</w:t>
      </w:r>
    </w:p>
    <w:p w14:paraId="2626CDCA">
      <w:pPr>
        <w:keepNext w:val="0"/>
        <w:keepLines w:val="0"/>
        <w:pageBreakBefore w:val="0"/>
        <w:widowControl w:val="0"/>
        <w:numPr>
          <w:ilvl w:val="0"/>
          <w:numId w:val="1"/>
        </w:numPr>
        <w:kinsoku/>
        <w:wordWrap/>
        <w:overflowPunct/>
        <w:topLinePunct/>
        <w:autoSpaceDE/>
        <w:autoSpaceDN/>
        <w:bidi w:val="0"/>
        <w:adjustRightInd/>
        <w:snapToGrid w:val="0"/>
        <w:spacing w:line="500" w:lineRule="exact"/>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承诺人违反以上承诺，应承担违约责任，包括但不限于赔偿</w:t>
      </w:r>
      <w:r>
        <w:rPr>
          <w:rFonts w:hint="eastAsia" w:ascii="方正仿宋_GBK" w:hAnsi="方正仿宋_GBK" w:eastAsia="方正仿宋_GBK" w:cs="方正仿宋_GBK"/>
          <w:sz w:val="32"/>
          <w:szCs w:val="32"/>
          <w:highlight w:val="none"/>
          <w:lang w:val="en-US" w:eastAsia="zh-CN"/>
        </w:rPr>
        <w:t>贵司</w:t>
      </w:r>
      <w:r>
        <w:rPr>
          <w:rFonts w:hint="eastAsia" w:ascii="方正仿宋_GBK" w:hAnsi="方正仿宋_GBK" w:eastAsia="方正仿宋_GBK" w:cs="方正仿宋_GBK"/>
          <w:sz w:val="32"/>
          <w:szCs w:val="32"/>
          <w:highlight w:val="none"/>
        </w:rPr>
        <w:t>因此产生的全部损失。</w:t>
      </w:r>
    </w:p>
    <w:p w14:paraId="02B6164C">
      <w:pPr>
        <w:keepNext w:val="0"/>
        <w:keepLines w:val="0"/>
        <w:pageBreakBefore w:val="0"/>
        <w:widowControl w:val="0"/>
        <w:kinsoku/>
        <w:wordWrap/>
        <w:overflowPunct/>
        <w:topLinePunct/>
        <w:autoSpaceDE/>
        <w:autoSpaceDN/>
        <w:bidi w:val="0"/>
        <w:adjustRightInd/>
        <w:snapToGrid w:val="0"/>
        <w:spacing w:line="500" w:lineRule="exact"/>
        <w:ind w:firstLine="480"/>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特此承诺。</w:t>
      </w:r>
    </w:p>
    <w:p w14:paraId="3F1191A0">
      <w:pPr>
        <w:keepNext w:val="0"/>
        <w:keepLines w:val="0"/>
        <w:pageBreakBefore w:val="0"/>
        <w:widowControl w:val="0"/>
        <w:kinsoku/>
        <w:wordWrap/>
        <w:overflowPunct/>
        <w:topLinePunct/>
        <w:autoSpaceDE/>
        <w:autoSpaceDN/>
        <w:bidi w:val="0"/>
        <w:adjustRightInd/>
        <w:snapToGrid w:val="0"/>
        <w:spacing w:line="500" w:lineRule="exact"/>
        <w:ind w:firstLine="480"/>
        <w:textAlignment w:val="auto"/>
        <w:rPr>
          <w:rFonts w:hint="eastAsia" w:ascii="方正仿宋_GBK" w:hAnsi="方正仿宋_GBK" w:eastAsia="方正仿宋_GBK" w:cs="方正仿宋_GBK"/>
          <w:sz w:val="32"/>
          <w:szCs w:val="32"/>
          <w:highlight w:val="none"/>
        </w:rPr>
      </w:pPr>
    </w:p>
    <w:p w14:paraId="14C2FBE0">
      <w:pPr>
        <w:keepNext w:val="0"/>
        <w:keepLines w:val="0"/>
        <w:pageBreakBefore w:val="0"/>
        <w:widowControl w:val="0"/>
        <w:kinsoku/>
        <w:wordWrap/>
        <w:overflowPunct/>
        <w:topLinePunct/>
        <w:autoSpaceDE/>
        <w:autoSpaceDN/>
        <w:bidi w:val="0"/>
        <w:adjustRightInd/>
        <w:snapToGrid w:val="0"/>
        <w:spacing w:line="500" w:lineRule="exact"/>
        <w:jc w:val="right"/>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rPr>
        <w:t>承诺人：</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sz w:val="32"/>
          <w:szCs w:val="32"/>
          <w:highlight w:val="none"/>
        </w:rPr>
        <w:t>（公章）</w:t>
      </w:r>
    </w:p>
    <w:p w14:paraId="2369C2AB">
      <w:pPr>
        <w:keepNext w:val="0"/>
        <w:keepLines w:val="0"/>
        <w:pageBreakBefore w:val="0"/>
        <w:widowControl w:val="0"/>
        <w:kinsoku/>
        <w:wordWrap/>
        <w:overflowPunct/>
        <w:topLinePunct/>
        <w:autoSpaceDE/>
        <w:autoSpaceDN/>
        <w:bidi w:val="0"/>
        <w:adjustRightInd/>
        <w:snapToGrid w:val="0"/>
        <w:spacing w:line="500" w:lineRule="exact"/>
        <w:ind w:firstLine="1920" w:firstLineChars="600"/>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rPr>
        <w:t>法定代表人或其委托代理人签字：</w:t>
      </w:r>
      <w:r>
        <w:rPr>
          <w:rFonts w:hint="eastAsia" w:ascii="方正仿宋_GBK" w:hAnsi="方正仿宋_GBK" w:eastAsia="方正仿宋_GBK" w:cs="方正仿宋_GBK"/>
          <w:sz w:val="32"/>
          <w:szCs w:val="32"/>
          <w:highlight w:val="none"/>
          <w:lang w:val="en-US" w:eastAsia="zh-CN"/>
        </w:rPr>
        <w:t xml:space="preserve">         </w:t>
      </w:r>
    </w:p>
    <w:p w14:paraId="25A78976">
      <w:pPr>
        <w:keepNext w:val="0"/>
        <w:keepLines w:val="0"/>
        <w:pageBreakBefore w:val="0"/>
        <w:widowControl/>
        <w:kinsoku/>
        <w:wordWrap/>
        <w:overflowPunct/>
        <w:topLinePunct/>
        <w:autoSpaceDE/>
        <w:autoSpaceDN/>
        <w:bidi w:val="0"/>
        <w:spacing w:line="240" w:lineRule="auto"/>
        <w:jc w:val="center"/>
        <w:rPr>
          <w:rFonts w:hint="default" w:ascii="Times New Roman" w:hAnsi="Times New Roman" w:cs="Times New Roman"/>
          <w:b w:val="0"/>
          <w:bCs w:val="0"/>
          <w:highlight w:val="none"/>
        </w:rPr>
      </w:pPr>
      <w:r>
        <w:rPr>
          <w:rFonts w:hint="eastAsia" w:ascii="方正仿宋_GBK" w:hAnsi="方正仿宋_GBK" w:eastAsia="方正仿宋_GBK" w:cs="方正仿宋_GBK"/>
          <w:sz w:val="32"/>
          <w:szCs w:val="32"/>
          <w:highlight w:val="none"/>
        </w:rPr>
        <w:t>年   月   日</w:t>
      </w:r>
      <w:r>
        <w:rPr>
          <w:rFonts w:hint="eastAsia" w:ascii="方正仿宋_GBK" w:hAnsi="方正仿宋_GBK" w:eastAsia="方正仿宋_GBK" w:cs="方正仿宋_GBK"/>
          <w:sz w:val="32"/>
          <w:szCs w:val="32"/>
          <w:highlight w:val="none"/>
          <w:lang w:val="en-US" w:eastAsia="zh-CN"/>
        </w:rPr>
        <w:t xml:space="preserve">  </w:t>
      </w:r>
      <w:r>
        <w:rPr>
          <w:rFonts w:ascii="宋体" w:hAnsi="宋体"/>
          <w:kern w:val="0"/>
          <w:sz w:val="24"/>
          <w:highlight w:val="none"/>
        </w:rPr>
        <w:t xml:space="preserve"> </w:t>
      </w:r>
      <w:r>
        <w:rPr>
          <w:rFonts w:hint="default" w:ascii="Times New Roman" w:hAnsi="Times New Roman" w:cs="Times New Roman"/>
          <w:b w:val="0"/>
          <w:bCs w:val="0"/>
          <w:highlight w:val="none"/>
        </w:rPr>
        <w:br w:type="page"/>
      </w:r>
    </w:p>
    <w:p w14:paraId="7CFC3E3B">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lang w:val="en-US" w:eastAsia="zh-CN"/>
        </w:rPr>
      </w:pPr>
      <w:r>
        <w:rPr>
          <w:rFonts w:hint="default" w:ascii="Times New Roman" w:hAnsi="Times New Roman" w:cs="Times New Roman"/>
          <w:b w:val="0"/>
          <w:bCs w:val="0"/>
          <w:sz w:val="36"/>
          <w:szCs w:val="36"/>
          <w:highlight w:val="none"/>
          <w:lang w:val="en-US" w:eastAsia="zh-CN"/>
        </w:rPr>
        <w:t>第二章 评审办法</w:t>
      </w:r>
    </w:p>
    <w:p w14:paraId="5B55C895">
      <w:pPr>
        <w:pStyle w:val="6"/>
        <w:keepNext w:val="0"/>
        <w:keepLines w:val="0"/>
        <w:pageBreakBefore w:val="0"/>
        <w:widowControl/>
        <w:kinsoku/>
        <w:wordWrap/>
        <w:overflowPunct/>
        <w:topLinePunct/>
        <w:autoSpaceDE/>
        <w:autoSpaceDN/>
        <w:bidi w:val="0"/>
        <w:spacing w:line="560" w:lineRule="exact"/>
        <w:rPr>
          <w:rFonts w:hint="default" w:ascii="Times New Roman" w:hAnsi="Times New Roman" w:cs="Times New Roman"/>
          <w:b w:val="0"/>
          <w:bCs w:val="0"/>
          <w:highlight w:val="none"/>
          <w:lang w:val="en-US" w:eastAsia="zh-CN"/>
        </w:rPr>
      </w:pPr>
    </w:p>
    <w:tbl>
      <w:tblPr>
        <w:tblStyle w:val="13"/>
        <w:tblW w:w="8359"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88"/>
        <w:gridCol w:w="939"/>
        <w:gridCol w:w="1612"/>
        <w:gridCol w:w="4820"/>
      </w:tblGrid>
      <w:tr w14:paraId="13E85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988" w:type="dxa"/>
            <w:tcBorders>
              <w:right w:val="single" w:color="auto" w:sz="4" w:space="0"/>
            </w:tcBorders>
            <w:noWrap w:val="0"/>
            <w:vAlign w:val="center"/>
          </w:tcPr>
          <w:p w14:paraId="39EEDBB2">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cs="Times New Roman"/>
                <w:b w:val="0"/>
                <w:bCs w:val="0"/>
                <w:kern w:val="0"/>
                <w:highlight w:val="none"/>
              </w:rPr>
            </w:pPr>
            <w:r>
              <w:rPr>
                <w:rFonts w:hint="default" w:ascii="Times New Roman" w:hAnsi="Times New Roman" w:cs="Times New Roman"/>
                <w:b w:val="0"/>
                <w:bCs w:val="0"/>
                <w:kern w:val="0"/>
                <w:highlight w:val="none"/>
              </w:rPr>
              <w:t>条款号</w:t>
            </w:r>
          </w:p>
        </w:tc>
        <w:tc>
          <w:tcPr>
            <w:tcW w:w="939" w:type="dxa"/>
            <w:tcBorders>
              <w:left w:val="single" w:color="auto" w:sz="4" w:space="0"/>
            </w:tcBorders>
            <w:noWrap w:val="0"/>
            <w:vAlign w:val="center"/>
          </w:tcPr>
          <w:p w14:paraId="00BC5FE1">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cs="Times New Roman"/>
                <w:b w:val="0"/>
                <w:bCs w:val="0"/>
                <w:kern w:val="0"/>
                <w:highlight w:val="none"/>
              </w:rPr>
            </w:pPr>
            <w:r>
              <w:rPr>
                <w:rFonts w:hint="default" w:ascii="Times New Roman" w:hAnsi="Times New Roman" w:cs="Times New Roman"/>
                <w:b w:val="0"/>
                <w:bCs w:val="0"/>
                <w:kern w:val="0"/>
                <w:highlight w:val="none"/>
              </w:rPr>
              <w:t>评审因素</w:t>
            </w:r>
          </w:p>
        </w:tc>
        <w:tc>
          <w:tcPr>
            <w:tcW w:w="6432" w:type="dxa"/>
            <w:gridSpan w:val="2"/>
            <w:noWrap w:val="0"/>
            <w:vAlign w:val="center"/>
          </w:tcPr>
          <w:p w14:paraId="124D9874">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cs="Times New Roman"/>
                <w:b w:val="0"/>
                <w:bCs w:val="0"/>
                <w:kern w:val="0"/>
                <w:highlight w:val="none"/>
              </w:rPr>
            </w:pPr>
            <w:r>
              <w:rPr>
                <w:rFonts w:hint="default" w:ascii="Times New Roman" w:hAnsi="Times New Roman" w:cs="Times New Roman"/>
                <w:b w:val="0"/>
                <w:bCs w:val="0"/>
                <w:kern w:val="0"/>
                <w:highlight w:val="none"/>
              </w:rPr>
              <w:t>评审标准</w:t>
            </w:r>
          </w:p>
        </w:tc>
      </w:tr>
      <w:tr w14:paraId="3D07EF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10" w:hRule="atLeast"/>
        </w:trPr>
        <w:tc>
          <w:tcPr>
            <w:tcW w:w="988" w:type="dxa"/>
            <w:tcBorders>
              <w:right w:val="single" w:color="auto" w:sz="4" w:space="0"/>
            </w:tcBorders>
            <w:noWrap w:val="0"/>
            <w:vAlign w:val="center"/>
          </w:tcPr>
          <w:p w14:paraId="03DF3D90">
            <w:pPr>
              <w:pStyle w:val="24"/>
              <w:keepNext w:val="0"/>
              <w:keepLines w:val="0"/>
              <w:pageBreakBefore w:val="0"/>
              <w:widowControl/>
              <w:kinsoku/>
              <w:wordWrap/>
              <w:overflowPunct/>
              <w:topLinePunct/>
              <w:autoSpaceDE/>
              <w:autoSpaceDN/>
              <w:bidi w:val="0"/>
              <w:adjustRightInd w:val="0"/>
              <w:snapToGrid w:val="0"/>
              <w:spacing w:line="360" w:lineRule="exact"/>
              <w:ind w:firstLine="420"/>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1</w:t>
            </w:r>
          </w:p>
        </w:tc>
        <w:tc>
          <w:tcPr>
            <w:tcW w:w="939" w:type="dxa"/>
            <w:tcBorders>
              <w:left w:val="single" w:color="auto" w:sz="4" w:space="0"/>
            </w:tcBorders>
            <w:noWrap w:val="0"/>
            <w:vAlign w:val="center"/>
          </w:tcPr>
          <w:p w14:paraId="4210D741">
            <w:pPr>
              <w:pStyle w:val="24"/>
              <w:keepNext w:val="0"/>
              <w:keepLines w:val="0"/>
              <w:pageBreakBefore w:val="0"/>
              <w:widowControl/>
              <w:kinsoku/>
              <w:wordWrap/>
              <w:overflowPunct/>
              <w:topLinePunct/>
              <w:autoSpaceDE/>
              <w:autoSpaceDN/>
              <w:bidi w:val="0"/>
              <w:adjustRightInd w:val="0"/>
              <w:snapToGrid w:val="0"/>
              <w:spacing w:line="360" w:lineRule="exact"/>
              <w:ind w:firstLine="0" w:firstLineChars="0"/>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评选办法</w:t>
            </w:r>
          </w:p>
        </w:tc>
        <w:tc>
          <w:tcPr>
            <w:tcW w:w="6432" w:type="dxa"/>
            <w:gridSpan w:val="2"/>
            <w:noWrap w:val="0"/>
            <w:vAlign w:val="center"/>
          </w:tcPr>
          <w:p w14:paraId="0C86812F">
            <w:pPr>
              <w:keepNext w:val="0"/>
              <w:keepLines w:val="0"/>
              <w:pageBreakBefore w:val="0"/>
              <w:widowControl/>
              <w:kinsoku/>
              <w:wordWrap/>
              <w:overflowPunct/>
              <w:topLinePunct/>
              <w:autoSpaceDE/>
              <w:autoSpaceDN/>
              <w:bidi w:val="0"/>
              <w:adjustRightInd w:val="0"/>
              <w:snapToGrid w:val="0"/>
              <w:spacing w:line="360" w:lineRule="exact"/>
              <w:ind w:firstLine="411" w:firstLineChars="196"/>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本次评选采用经评审的最低价法，评选委员会按照本章第2.1款进行报价排序，按照本章第2.2款进行符合性审查，符合性审查合格的</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人中按</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总</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报价由低到高推荐</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成交</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候选人。若出现</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总</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报价相同的，由评标委员会按照资质等级高的优先；资质等级相同的，按照资格审查业绩金额高的优先；资格审查业绩金额相同的，由评选委员会按照</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报价文件质量、方案内容等</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投票原则排序。</w:t>
            </w:r>
          </w:p>
        </w:tc>
      </w:tr>
      <w:tr w14:paraId="3749E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right w:val="single" w:color="auto" w:sz="4" w:space="0"/>
            </w:tcBorders>
            <w:noWrap w:val="0"/>
            <w:vAlign w:val="center"/>
          </w:tcPr>
          <w:p w14:paraId="38C1301A">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2.1</w:t>
            </w:r>
          </w:p>
        </w:tc>
        <w:tc>
          <w:tcPr>
            <w:tcW w:w="939" w:type="dxa"/>
            <w:tcBorders>
              <w:left w:val="single" w:color="auto" w:sz="4" w:space="0"/>
              <w:right w:val="single" w:color="auto" w:sz="4" w:space="0"/>
            </w:tcBorders>
            <w:noWrap w:val="0"/>
            <w:vAlign w:val="center"/>
          </w:tcPr>
          <w:p w14:paraId="215F763B">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报价排序</w:t>
            </w:r>
          </w:p>
        </w:tc>
        <w:tc>
          <w:tcPr>
            <w:tcW w:w="6432" w:type="dxa"/>
            <w:gridSpan w:val="2"/>
            <w:tcBorders>
              <w:left w:val="single" w:color="auto" w:sz="4" w:space="0"/>
            </w:tcBorders>
            <w:noWrap w:val="0"/>
            <w:vAlign w:val="center"/>
          </w:tcPr>
          <w:p w14:paraId="617C26DA">
            <w:pPr>
              <w:keepNext w:val="0"/>
              <w:keepLines w:val="0"/>
              <w:pageBreakBefore w:val="0"/>
              <w:widowControl/>
              <w:kinsoku/>
              <w:wordWrap/>
              <w:overflowPunct/>
              <w:topLinePunct/>
              <w:autoSpaceDE/>
              <w:autoSpaceDN/>
              <w:bidi w:val="0"/>
              <w:adjustRightInd w:val="0"/>
              <w:snapToGrid w:val="0"/>
              <w:spacing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对</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总</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报价不高于最高</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总</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限价的所有</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人的</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文件，按照</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不含税</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总报价由低到高的顺序排序。</w:t>
            </w:r>
          </w:p>
        </w:tc>
      </w:tr>
      <w:tr w14:paraId="31584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tcBorders>
              <w:right w:val="single" w:color="auto" w:sz="4" w:space="0"/>
            </w:tcBorders>
            <w:noWrap w:val="0"/>
            <w:vAlign w:val="center"/>
          </w:tcPr>
          <w:p w14:paraId="146F690B">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2.2</w:t>
            </w:r>
          </w:p>
        </w:tc>
        <w:tc>
          <w:tcPr>
            <w:tcW w:w="939" w:type="dxa"/>
            <w:tcBorders>
              <w:left w:val="single" w:color="auto" w:sz="4" w:space="0"/>
              <w:right w:val="single" w:color="auto" w:sz="4" w:space="0"/>
            </w:tcBorders>
            <w:noWrap w:val="0"/>
            <w:vAlign w:val="center"/>
          </w:tcPr>
          <w:p w14:paraId="413B8CEC">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符合性审查</w:t>
            </w:r>
          </w:p>
        </w:tc>
        <w:tc>
          <w:tcPr>
            <w:tcW w:w="6432" w:type="dxa"/>
            <w:gridSpan w:val="2"/>
            <w:tcBorders>
              <w:left w:val="single" w:color="auto" w:sz="4" w:space="0"/>
            </w:tcBorders>
            <w:noWrap w:val="0"/>
            <w:vAlign w:val="center"/>
          </w:tcPr>
          <w:p w14:paraId="756D2D92">
            <w:pPr>
              <w:keepNext w:val="0"/>
              <w:keepLines w:val="0"/>
              <w:pageBreakBefore w:val="0"/>
              <w:widowControl/>
              <w:kinsoku/>
              <w:wordWrap/>
              <w:overflowPunct/>
              <w:topLinePunct/>
              <w:autoSpaceDE/>
              <w:autoSpaceDN/>
              <w:bidi w:val="0"/>
              <w:adjustRightInd w:val="0"/>
              <w:snapToGrid w:val="0"/>
              <w:spacing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取报价排序前5（若实际</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人数量小于5名，则全部纳入）进行符合性审查。符合性审查合格的</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人中，总报价最低的成为第一中选候选人，报价次低的成为第二中选候选人，依次类推。</w:t>
            </w:r>
          </w:p>
        </w:tc>
      </w:tr>
      <w:tr w14:paraId="760471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3" w:hRule="atLeast"/>
        </w:trPr>
        <w:tc>
          <w:tcPr>
            <w:tcW w:w="988" w:type="dxa"/>
            <w:vMerge w:val="restart"/>
            <w:tcBorders>
              <w:right w:val="single" w:color="auto" w:sz="4" w:space="0"/>
            </w:tcBorders>
            <w:noWrap w:val="0"/>
            <w:vAlign w:val="center"/>
          </w:tcPr>
          <w:p w14:paraId="0DB64809">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2.2.</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1</w:t>
            </w:r>
          </w:p>
        </w:tc>
        <w:tc>
          <w:tcPr>
            <w:tcW w:w="939" w:type="dxa"/>
            <w:vMerge w:val="restart"/>
            <w:tcBorders>
              <w:left w:val="single" w:color="auto" w:sz="4" w:space="0"/>
              <w:right w:val="single" w:color="auto" w:sz="4" w:space="0"/>
            </w:tcBorders>
            <w:noWrap w:val="0"/>
            <w:vAlign w:val="center"/>
          </w:tcPr>
          <w:p w14:paraId="0CE3A9DE">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符合性评审</w:t>
            </w:r>
          </w:p>
        </w:tc>
        <w:tc>
          <w:tcPr>
            <w:tcW w:w="1612" w:type="dxa"/>
            <w:tcBorders>
              <w:top w:val="single" w:color="auto" w:sz="4" w:space="0"/>
              <w:left w:val="single" w:color="auto" w:sz="4" w:space="0"/>
              <w:right w:val="single" w:color="auto" w:sz="4" w:space="0"/>
            </w:tcBorders>
            <w:noWrap w:val="0"/>
            <w:vAlign w:val="center"/>
          </w:tcPr>
          <w:p w14:paraId="14B37998">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资质要求</w:t>
            </w:r>
          </w:p>
        </w:tc>
        <w:tc>
          <w:tcPr>
            <w:tcW w:w="4820" w:type="dxa"/>
            <w:tcBorders>
              <w:top w:val="single" w:color="auto" w:sz="4" w:space="0"/>
              <w:left w:val="single" w:color="auto" w:sz="4" w:space="0"/>
            </w:tcBorders>
            <w:noWrap w:val="0"/>
            <w:vAlign w:val="center"/>
          </w:tcPr>
          <w:p w14:paraId="7ABB0313">
            <w:pPr>
              <w:keepNext w:val="0"/>
              <w:keepLines w:val="0"/>
              <w:pageBreakBefore w:val="0"/>
              <w:widowControl/>
              <w:kinsoku/>
              <w:wordWrap/>
              <w:overflowPunct/>
              <w:topLinePunct/>
              <w:autoSpaceDE/>
              <w:autoSpaceDN/>
              <w:bidi w:val="0"/>
              <w:adjustRightInd w:val="0"/>
              <w:snapToGrid w:val="0"/>
              <w:spacing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符合第</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一</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章“询价公告”</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第三条</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供应商要求。</w:t>
            </w:r>
          </w:p>
        </w:tc>
      </w:tr>
      <w:tr w14:paraId="1C268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88" w:type="dxa"/>
            <w:vMerge w:val="continue"/>
            <w:tcBorders>
              <w:right w:val="single" w:color="auto" w:sz="4" w:space="0"/>
            </w:tcBorders>
            <w:noWrap w:val="0"/>
            <w:vAlign w:val="center"/>
          </w:tcPr>
          <w:p w14:paraId="79576BCB">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p>
        </w:tc>
        <w:tc>
          <w:tcPr>
            <w:tcW w:w="939" w:type="dxa"/>
            <w:vMerge w:val="continue"/>
            <w:tcBorders>
              <w:left w:val="single" w:color="auto" w:sz="4" w:space="0"/>
              <w:right w:val="single" w:color="auto" w:sz="4" w:space="0"/>
            </w:tcBorders>
            <w:noWrap w:val="0"/>
            <w:vAlign w:val="center"/>
          </w:tcPr>
          <w:p w14:paraId="6DE5B663">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1612" w:type="dxa"/>
            <w:tcBorders>
              <w:right w:val="single" w:color="auto" w:sz="4" w:space="0"/>
            </w:tcBorders>
            <w:noWrap w:val="0"/>
            <w:vAlign w:val="center"/>
          </w:tcPr>
          <w:p w14:paraId="3501DFA2">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eastAsia" w:ascii="Times New Roman" w:hAnsi="Times New Roman" w:eastAsia="方正仿宋_GBK" w:cs="Times New Roman"/>
                <w:b w:val="0"/>
                <w:bCs w:val="0"/>
                <w:snapToGrid w:val="0"/>
                <w:color w:val="000000"/>
                <w:kern w:val="0"/>
                <w:sz w:val="21"/>
                <w:szCs w:val="21"/>
                <w:highlight w:val="none"/>
                <w:lang w:val="en-US" w:eastAsia="zh-CN" w:bidi="ar-SA"/>
              </w:rPr>
              <w:t>业绩要求</w:t>
            </w:r>
          </w:p>
        </w:tc>
        <w:tc>
          <w:tcPr>
            <w:tcW w:w="4820" w:type="dxa"/>
            <w:tcBorders>
              <w:left w:val="single" w:color="auto" w:sz="4" w:space="0"/>
            </w:tcBorders>
            <w:noWrap w:val="0"/>
            <w:vAlign w:val="center"/>
          </w:tcPr>
          <w:p w14:paraId="52A32774">
            <w:pPr>
              <w:keepNext w:val="0"/>
              <w:keepLines w:val="0"/>
              <w:pageBreakBefore w:val="0"/>
              <w:widowControl/>
              <w:kinsoku/>
              <w:wordWrap/>
              <w:overflowPunct/>
              <w:topLinePunct/>
              <w:autoSpaceDE/>
              <w:autoSpaceDN/>
              <w:bidi w:val="0"/>
              <w:adjustRightInd w:val="0"/>
              <w:snapToGrid w:val="0"/>
              <w:spacing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符合第</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一</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章“询价公告”</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第三条</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供应商要求。</w:t>
            </w:r>
          </w:p>
        </w:tc>
      </w:tr>
      <w:tr w14:paraId="4FEC1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88" w:type="dxa"/>
            <w:vMerge w:val="continue"/>
            <w:tcBorders>
              <w:right w:val="single" w:color="auto" w:sz="4" w:space="0"/>
            </w:tcBorders>
            <w:noWrap w:val="0"/>
            <w:vAlign w:val="center"/>
          </w:tcPr>
          <w:p w14:paraId="756CFB16">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p>
        </w:tc>
        <w:tc>
          <w:tcPr>
            <w:tcW w:w="939" w:type="dxa"/>
            <w:vMerge w:val="continue"/>
            <w:tcBorders>
              <w:left w:val="single" w:color="auto" w:sz="4" w:space="0"/>
              <w:right w:val="single" w:color="auto" w:sz="4" w:space="0"/>
            </w:tcBorders>
            <w:noWrap w:val="0"/>
            <w:vAlign w:val="center"/>
          </w:tcPr>
          <w:p w14:paraId="28516F28">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1612" w:type="dxa"/>
            <w:tcBorders>
              <w:right w:val="single" w:color="auto" w:sz="4" w:space="0"/>
            </w:tcBorders>
            <w:noWrap w:val="0"/>
            <w:vAlign w:val="center"/>
          </w:tcPr>
          <w:p w14:paraId="7F01C8FA">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eastAsia" w:ascii="Times New Roman" w:hAnsi="Times New Roman" w:eastAsia="方正仿宋_GBK" w:cs="Times New Roman"/>
                <w:b w:val="0"/>
                <w:bCs w:val="0"/>
                <w:snapToGrid w:val="0"/>
                <w:color w:val="000000"/>
                <w:kern w:val="0"/>
                <w:sz w:val="21"/>
                <w:szCs w:val="21"/>
                <w:highlight w:val="none"/>
                <w:lang w:val="en-US" w:eastAsia="zh-CN" w:bidi="ar-SA"/>
              </w:rPr>
              <w:t>人员要求</w:t>
            </w:r>
          </w:p>
        </w:tc>
        <w:tc>
          <w:tcPr>
            <w:tcW w:w="4820" w:type="dxa"/>
            <w:tcBorders>
              <w:left w:val="single" w:color="auto" w:sz="4" w:space="0"/>
            </w:tcBorders>
            <w:noWrap w:val="0"/>
            <w:vAlign w:val="center"/>
          </w:tcPr>
          <w:p w14:paraId="56C4DACA">
            <w:pPr>
              <w:keepNext w:val="0"/>
              <w:keepLines w:val="0"/>
              <w:pageBreakBefore w:val="0"/>
              <w:widowControl/>
              <w:kinsoku/>
              <w:wordWrap/>
              <w:overflowPunct/>
              <w:topLinePunct/>
              <w:autoSpaceDE/>
              <w:autoSpaceDN/>
              <w:bidi w:val="0"/>
              <w:adjustRightInd w:val="0"/>
              <w:snapToGrid w:val="0"/>
              <w:spacing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符合第</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一</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章“询价公告”</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第三条</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供应商要求。</w:t>
            </w:r>
          </w:p>
        </w:tc>
      </w:tr>
      <w:tr w14:paraId="34CD7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88" w:type="dxa"/>
            <w:vMerge w:val="continue"/>
            <w:tcBorders>
              <w:right w:val="single" w:color="auto" w:sz="4" w:space="0"/>
            </w:tcBorders>
            <w:noWrap w:val="0"/>
            <w:vAlign w:val="center"/>
          </w:tcPr>
          <w:p w14:paraId="57845C5F">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p>
        </w:tc>
        <w:tc>
          <w:tcPr>
            <w:tcW w:w="939" w:type="dxa"/>
            <w:vMerge w:val="continue"/>
            <w:tcBorders>
              <w:left w:val="single" w:color="auto" w:sz="4" w:space="0"/>
              <w:right w:val="single" w:color="auto" w:sz="4" w:space="0"/>
            </w:tcBorders>
            <w:noWrap w:val="0"/>
            <w:vAlign w:val="center"/>
          </w:tcPr>
          <w:p w14:paraId="17256AF0">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1612" w:type="dxa"/>
            <w:tcBorders>
              <w:right w:val="single" w:color="auto" w:sz="4" w:space="0"/>
            </w:tcBorders>
            <w:noWrap w:val="0"/>
            <w:vAlign w:val="center"/>
          </w:tcPr>
          <w:p w14:paraId="120EBAF2">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人名称</w:t>
            </w:r>
          </w:p>
        </w:tc>
        <w:tc>
          <w:tcPr>
            <w:tcW w:w="4820" w:type="dxa"/>
            <w:tcBorders>
              <w:left w:val="single" w:color="auto" w:sz="4" w:space="0"/>
            </w:tcBorders>
            <w:noWrap w:val="0"/>
            <w:vAlign w:val="center"/>
          </w:tcPr>
          <w:p w14:paraId="0512D867">
            <w:pPr>
              <w:keepNext w:val="0"/>
              <w:keepLines w:val="0"/>
              <w:pageBreakBefore w:val="0"/>
              <w:widowControl/>
              <w:kinsoku/>
              <w:wordWrap/>
              <w:overflowPunct/>
              <w:topLinePunct/>
              <w:autoSpaceDE/>
              <w:autoSpaceDN/>
              <w:bidi w:val="0"/>
              <w:adjustRightInd w:val="0"/>
              <w:snapToGrid w:val="0"/>
              <w:spacing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与营业执照、资质证书等一致，依法变更名称的应提交相应证明材料。</w:t>
            </w:r>
          </w:p>
        </w:tc>
      </w:tr>
      <w:tr w14:paraId="4C252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Merge w:val="continue"/>
            <w:tcBorders>
              <w:right w:val="single" w:color="auto" w:sz="4" w:space="0"/>
            </w:tcBorders>
            <w:noWrap w:val="0"/>
            <w:vAlign w:val="center"/>
          </w:tcPr>
          <w:p w14:paraId="14500967">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939" w:type="dxa"/>
            <w:vMerge w:val="continue"/>
            <w:tcBorders>
              <w:left w:val="single" w:color="auto" w:sz="4" w:space="0"/>
              <w:right w:val="single" w:color="auto" w:sz="4" w:space="0"/>
            </w:tcBorders>
            <w:noWrap w:val="0"/>
            <w:vAlign w:val="center"/>
          </w:tcPr>
          <w:p w14:paraId="58B07D51">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1612" w:type="dxa"/>
            <w:tcBorders>
              <w:right w:val="single" w:color="auto" w:sz="4" w:space="0"/>
            </w:tcBorders>
            <w:noWrap w:val="0"/>
            <w:vAlign w:val="center"/>
          </w:tcPr>
          <w:p w14:paraId="74A566DA">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文件的签署</w:t>
            </w:r>
          </w:p>
        </w:tc>
        <w:tc>
          <w:tcPr>
            <w:tcW w:w="4820" w:type="dxa"/>
            <w:tcBorders>
              <w:left w:val="single" w:color="auto" w:sz="4" w:space="0"/>
            </w:tcBorders>
            <w:noWrap w:val="0"/>
            <w:vAlign w:val="center"/>
          </w:tcPr>
          <w:p w14:paraId="27294FE4">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文件上法定代表人或其授权代理人的签字齐全，签字盖章符合</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询价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文件要求。</w:t>
            </w:r>
          </w:p>
        </w:tc>
      </w:tr>
      <w:tr w14:paraId="1EB11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88" w:type="dxa"/>
            <w:vMerge w:val="continue"/>
            <w:tcBorders>
              <w:right w:val="single" w:color="auto" w:sz="4" w:space="0"/>
            </w:tcBorders>
            <w:noWrap w:val="0"/>
            <w:vAlign w:val="center"/>
          </w:tcPr>
          <w:p w14:paraId="2CFCFBDE">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939" w:type="dxa"/>
            <w:vMerge w:val="continue"/>
            <w:tcBorders>
              <w:left w:val="single" w:color="auto" w:sz="4" w:space="0"/>
              <w:right w:val="single" w:color="auto" w:sz="4" w:space="0"/>
            </w:tcBorders>
            <w:noWrap w:val="0"/>
            <w:vAlign w:val="center"/>
          </w:tcPr>
          <w:p w14:paraId="1564212D">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1612" w:type="dxa"/>
            <w:tcBorders>
              <w:right w:val="single" w:color="auto" w:sz="4" w:space="0"/>
            </w:tcBorders>
            <w:noWrap w:val="0"/>
            <w:vAlign w:val="center"/>
          </w:tcPr>
          <w:p w14:paraId="778AD243">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法定代表人授权书</w:t>
            </w:r>
          </w:p>
        </w:tc>
        <w:tc>
          <w:tcPr>
            <w:tcW w:w="4820" w:type="dxa"/>
            <w:tcBorders>
              <w:left w:val="single" w:color="auto" w:sz="4" w:space="0"/>
            </w:tcBorders>
            <w:noWrap w:val="0"/>
            <w:vAlign w:val="center"/>
          </w:tcPr>
          <w:p w14:paraId="2A1429AE">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人法定代表人的委托代理人有法定代表人签署的授权委托书，</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授权有效</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w:t>
            </w:r>
          </w:p>
        </w:tc>
      </w:tr>
      <w:tr w14:paraId="1650D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88" w:type="dxa"/>
            <w:vMerge w:val="continue"/>
            <w:tcBorders>
              <w:right w:val="single" w:color="auto" w:sz="4" w:space="0"/>
            </w:tcBorders>
            <w:noWrap w:val="0"/>
            <w:vAlign w:val="center"/>
          </w:tcPr>
          <w:p w14:paraId="00355EB0">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939" w:type="dxa"/>
            <w:vMerge w:val="continue"/>
            <w:tcBorders>
              <w:left w:val="single" w:color="auto" w:sz="4" w:space="0"/>
              <w:right w:val="single" w:color="auto" w:sz="4" w:space="0"/>
            </w:tcBorders>
            <w:noWrap w:val="0"/>
            <w:vAlign w:val="center"/>
          </w:tcPr>
          <w:p w14:paraId="4C3B1D31">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1612" w:type="dxa"/>
            <w:tcBorders>
              <w:right w:val="single" w:color="auto" w:sz="4" w:space="0"/>
            </w:tcBorders>
            <w:shd w:val="clear" w:color="auto" w:fill="auto"/>
            <w:noWrap w:val="0"/>
            <w:vAlign w:val="center"/>
          </w:tcPr>
          <w:p w14:paraId="3DEA4BB4">
            <w:pPr>
              <w:keepNext w:val="0"/>
              <w:keepLines w:val="0"/>
              <w:pageBreakBefore w:val="0"/>
              <w:widowControl/>
              <w:kinsoku/>
              <w:wordWrap/>
              <w:overflowPunct/>
              <w:topLinePunct/>
              <w:autoSpaceDE/>
              <w:autoSpaceDN/>
              <w:bidi w:val="0"/>
              <w:adjustRightInd w:val="0"/>
              <w:snapToGrid w:val="0"/>
              <w:spacing w:before="156" w:beforeLines="50"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报价</w:t>
            </w:r>
          </w:p>
        </w:tc>
        <w:tc>
          <w:tcPr>
            <w:tcW w:w="4820" w:type="dxa"/>
            <w:tcBorders>
              <w:left w:val="single" w:color="auto" w:sz="4" w:space="0"/>
            </w:tcBorders>
            <w:shd w:val="clear" w:color="auto" w:fill="auto"/>
            <w:noWrap w:val="0"/>
            <w:vAlign w:val="center"/>
          </w:tcPr>
          <w:p w14:paraId="330F384F">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（分项价格及总价）均</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不得高于</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采购人</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公布的最高限价,否则</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否决其报价文件</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w:t>
            </w:r>
          </w:p>
        </w:tc>
      </w:tr>
      <w:tr w14:paraId="5FF89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988" w:type="dxa"/>
            <w:vMerge w:val="continue"/>
            <w:tcBorders>
              <w:right w:val="single" w:color="auto" w:sz="4" w:space="0"/>
            </w:tcBorders>
            <w:noWrap w:val="0"/>
            <w:vAlign w:val="center"/>
          </w:tcPr>
          <w:p w14:paraId="4D93889D">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939" w:type="dxa"/>
            <w:vMerge w:val="continue"/>
            <w:tcBorders>
              <w:left w:val="single" w:color="auto" w:sz="4" w:space="0"/>
              <w:right w:val="single" w:color="auto" w:sz="4" w:space="0"/>
            </w:tcBorders>
            <w:noWrap w:val="0"/>
            <w:vAlign w:val="center"/>
          </w:tcPr>
          <w:p w14:paraId="330D77A3">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1612" w:type="dxa"/>
            <w:tcBorders>
              <w:right w:val="single" w:color="auto" w:sz="4" w:space="0"/>
            </w:tcBorders>
            <w:shd w:val="clear" w:color="auto" w:fill="auto"/>
            <w:noWrap w:val="0"/>
            <w:vAlign w:val="center"/>
          </w:tcPr>
          <w:p w14:paraId="7BCBE44F">
            <w:pPr>
              <w:keepNext w:val="0"/>
              <w:keepLines w:val="0"/>
              <w:pageBreakBefore w:val="0"/>
              <w:widowControl/>
              <w:kinsoku/>
              <w:wordWrap/>
              <w:overflowPunct/>
              <w:topLinePunct/>
              <w:autoSpaceDE/>
              <w:autoSpaceDN/>
              <w:bidi w:val="0"/>
              <w:adjustRightInd w:val="0"/>
              <w:snapToGrid w:val="0"/>
              <w:spacing w:before="156" w:beforeLines="50"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报价唯一</w:t>
            </w:r>
          </w:p>
        </w:tc>
        <w:tc>
          <w:tcPr>
            <w:tcW w:w="4820" w:type="dxa"/>
            <w:tcBorders>
              <w:left w:val="single" w:color="auto" w:sz="4" w:space="0"/>
            </w:tcBorders>
            <w:shd w:val="clear" w:color="auto" w:fill="auto"/>
            <w:noWrap w:val="0"/>
            <w:vAlign w:val="center"/>
          </w:tcPr>
          <w:p w14:paraId="2287C18E">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只能有一个有效报价。</w:t>
            </w:r>
          </w:p>
          <w:p w14:paraId="584BB6D3">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注：（1）大写金额与小写金额不一致的，以大写金额为准；</w:t>
            </w:r>
          </w:p>
          <w:p w14:paraId="2D406D10">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（2）总价金额与根据单价计算出的结果不一致的，以单价金额为准修正总价，</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人不接受修正价格的，其</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作否决</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处理；</w:t>
            </w:r>
          </w:p>
          <w:p w14:paraId="48B5A933">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（3）含税价与不含税价计算出的结果不一致的，以不含税价为准修正含税价。</w:t>
            </w:r>
          </w:p>
        </w:tc>
      </w:tr>
      <w:tr w14:paraId="474B8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0" w:hRule="atLeast"/>
        </w:trPr>
        <w:tc>
          <w:tcPr>
            <w:tcW w:w="988" w:type="dxa"/>
            <w:vMerge w:val="continue"/>
            <w:tcBorders>
              <w:right w:val="single" w:color="auto" w:sz="4" w:space="0"/>
            </w:tcBorders>
            <w:noWrap w:val="0"/>
            <w:vAlign w:val="center"/>
          </w:tcPr>
          <w:p w14:paraId="1A90A877">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939" w:type="dxa"/>
            <w:vMerge w:val="continue"/>
            <w:tcBorders>
              <w:left w:val="single" w:color="auto" w:sz="4" w:space="0"/>
              <w:right w:val="single" w:color="auto" w:sz="4" w:space="0"/>
            </w:tcBorders>
            <w:noWrap w:val="0"/>
            <w:vAlign w:val="center"/>
          </w:tcPr>
          <w:p w14:paraId="01B53602">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p>
        </w:tc>
        <w:tc>
          <w:tcPr>
            <w:tcW w:w="1612" w:type="dxa"/>
            <w:tcBorders>
              <w:right w:val="single" w:color="auto" w:sz="4" w:space="0"/>
            </w:tcBorders>
            <w:shd w:val="clear" w:color="auto" w:fill="auto"/>
            <w:noWrap w:val="0"/>
            <w:vAlign w:val="center"/>
          </w:tcPr>
          <w:p w14:paraId="6C11FCCC">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实质性要求</w:t>
            </w:r>
          </w:p>
        </w:tc>
        <w:tc>
          <w:tcPr>
            <w:tcW w:w="4820" w:type="dxa"/>
            <w:tcBorders>
              <w:left w:val="single" w:color="auto" w:sz="4" w:space="0"/>
            </w:tcBorders>
            <w:shd w:val="clear" w:color="auto" w:fill="auto"/>
            <w:noWrap w:val="0"/>
            <w:vAlign w:val="center"/>
          </w:tcPr>
          <w:p w14:paraId="55EB13A8">
            <w:pPr>
              <w:keepNext w:val="0"/>
              <w:keepLines w:val="0"/>
              <w:pageBreakBefore w:val="0"/>
              <w:widowControl/>
              <w:kinsoku/>
              <w:wordWrap/>
              <w:overflowPunct/>
              <w:topLinePunct/>
              <w:autoSpaceDE/>
              <w:autoSpaceDN/>
              <w:bidi w:val="0"/>
              <w:adjustRightInd w:val="0"/>
              <w:snapToGrid w:val="0"/>
              <w:spacing w:before="156" w:beforeLines="50" w:line="360" w:lineRule="exac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符合询价文件中规定的其他实质性要求。</w:t>
            </w:r>
          </w:p>
        </w:tc>
      </w:tr>
      <w:tr w14:paraId="6D64B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988" w:type="dxa"/>
            <w:tcBorders>
              <w:right w:val="single" w:color="auto" w:sz="4" w:space="0"/>
            </w:tcBorders>
            <w:noWrap w:val="0"/>
            <w:vAlign w:val="center"/>
          </w:tcPr>
          <w:p w14:paraId="791E4A6E">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3</w:t>
            </w:r>
          </w:p>
        </w:tc>
        <w:tc>
          <w:tcPr>
            <w:tcW w:w="939" w:type="dxa"/>
            <w:tcBorders>
              <w:left w:val="single" w:color="auto" w:sz="4" w:space="0"/>
              <w:right w:val="single" w:color="auto" w:sz="4" w:space="0"/>
            </w:tcBorders>
            <w:noWrap w:val="0"/>
            <w:vAlign w:val="center"/>
          </w:tcPr>
          <w:p w14:paraId="289F991F">
            <w:pPr>
              <w:keepNext w:val="0"/>
              <w:keepLines w:val="0"/>
              <w:pageBreakBefore w:val="0"/>
              <w:widowControl/>
              <w:kinsoku/>
              <w:wordWrap/>
              <w:overflowPunct/>
              <w:topLinePunct/>
              <w:autoSpaceDE/>
              <w:autoSpaceDN/>
              <w:bidi w:val="0"/>
              <w:adjustRightInd w:val="0"/>
              <w:snapToGrid w:val="0"/>
              <w:spacing w:line="3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评选程序</w:t>
            </w:r>
          </w:p>
        </w:tc>
        <w:tc>
          <w:tcPr>
            <w:tcW w:w="6432" w:type="dxa"/>
            <w:gridSpan w:val="2"/>
            <w:tcBorders>
              <w:left w:val="single" w:color="auto" w:sz="4" w:space="0"/>
            </w:tcBorders>
            <w:noWrap w:val="0"/>
            <w:vAlign w:val="center"/>
          </w:tcPr>
          <w:p w14:paraId="00EC55B8">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1.对报价不高于最高限价的所有</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人的</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文件，按照报价由低到高的顺序排序。</w:t>
            </w:r>
          </w:p>
          <w:p w14:paraId="0D9B44AC">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2.根据本章第2.2款约定进行符合性审查。符合性审查合格的</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人中，总报价最低的成为第一中选候选人，报价次低的成为第二中选候选人，依次类推。</w:t>
            </w:r>
          </w:p>
          <w:p w14:paraId="237066FC">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3.若上述程序未能评出三名中选候选人，则评选委员会对剩余</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文件继续按上述第2条进行评审，直至评出三名中选候选人，或者评审完所有</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文件。</w:t>
            </w:r>
          </w:p>
          <w:p w14:paraId="3CB03E8B">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4.</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报价文件</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的澄清</w:t>
            </w:r>
          </w:p>
          <w:p w14:paraId="5498D7F6">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4</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.1 在评审过程中，评审小组可以书面形式要求供应商对</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报价文件</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中含义不明确、对同类问题表述不一致或者有明显文字和计算错误的内容作必要的澄清、说明或补正。澄清、说明或补正应以书面方式进行。评审小组不接受供应商主动提出的澄清、说明或补正。</w:t>
            </w:r>
          </w:p>
          <w:p w14:paraId="55F34B4A">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4</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.2 澄清、说明或补正不得超出</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报价文件</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的范围且不得改变</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报价文件</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的实质性内容，并构成</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报价文件</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的组成部分。</w:t>
            </w:r>
          </w:p>
          <w:p w14:paraId="4D0C5B22">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4</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.3 评审小组对供应商提交的澄清、说明或补正有疑问的，可以要求供应商进一步澄清、说明或补正，直至满足评审小组的要求。</w:t>
            </w:r>
          </w:p>
          <w:p w14:paraId="5477CF01">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5</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.有下列情形之一的，</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采购</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人将重新</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采购</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w:t>
            </w:r>
          </w:p>
          <w:p w14:paraId="1421C612">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（1）</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截止时间止，</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人少于</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2</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个的；</w:t>
            </w:r>
          </w:p>
          <w:p w14:paraId="175D8DEA">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（2）经</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评审</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委员会评审后否决所有</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的；</w:t>
            </w:r>
          </w:p>
          <w:p w14:paraId="1B7E88E1">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（3）因</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评审</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委员会作否决</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处理，导致有效</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人少于</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2</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个。</w:t>
            </w:r>
          </w:p>
          <w:p w14:paraId="5EEBC783">
            <w:pPr>
              <w:keepNext w:val="0"/>
              <w:keepLines w:val="0"/>
              <w:pageBreakBefore w:val="0"/>
              <w:widowControl/>
              <w:kinsoku/>
              <w:wordWrap/>
              <w:overflowPunct/>
              <w:topLinePunct/>
              <w:autoSpaceDE/>
              <w:autoSpaceDN/>
              <w:bidi w:val="0"/>
              <w:adjustRightInd w:val="0"/>
              <w:snapToGrid w:val="0"/>
              <w:spacing w:after="31" w:afterLines="10" w:line="360" w:lineRule="exact"/>
              <w:ind w:firstLine="420" w:firstLineChars="200"/>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eastAsia" w:ascii="Times New Roman" w:hAnsi="Times New Roman" w:eastAsia="方正仿宋_GBK" w:cs="Times New Roman"/>
                <w:b w:val="0"/>
                <w:bCs w:val="0"/>
                <w:snapToGrid w:val="0"/>
                <w:color w:val="000000"/>
                <w:kern w:val="0"/>
                <w:sz w:val="21"/>
                <w:szCs w:val="21"/>
                <w:highlight w:val="none"/>
                <w:lang w:val="en-US" w:eastAsia="zh-CN" w:bidi="ar-SA"/>
              </w:rPr>
              <w:t>6.</w:t>
            </w:r>
            <w:r>
              <w:rPr>
                <w:rFonts w:hint="eastAsia" w:ascii="Times New Roman" w:hAnsi="Times New Roman" w:eastAsia="方正仿宋_GBK" w:cs="Times New Roman"/>
                <w:highlight w:val="none"/>
                <w:lang w:eastAsia="zh-CN"/>
              </w:rPr>
              <w:t>重新</w:t>
            </w:r>
            <w:r>
              <w:rPr>
                <w:rFonts w:hint="eastAsia" w:ascii="Times New Roman" w:hAnsi="Times New Roman" w:eastAsia="方正仿宋_GBK" w:cs="Times New Roman"/>
                <w:highlight w:val="none"/>
                <w:lang w:val="en-US" w:eastAsia="zh-CN"/>
              </w:rPr>
              <w:t>采购</w:t>
            </w:r>
            <w:r>
              <w:rPr>
                <w:rFonts w:hint="eastAsia" w:ascii="Times New Roman" w:hAnsi="Times New Roman" w:eastAsia="方正仿宋_GBK" w:cs="Times New Roman"/>
                <w:highlight w:val="none"/>
                <w:lang w:eastAsia="zh-CN"/>
              </w:rPr>
              <w:t>的</w:t>
            </w:r>
            <w:r>
              <w:rPr>
                <w:rFonts w:hint="eastAsia" w:ascii="Times New Roman" w:hAnsi="Times New Roman" w:eastAsia="方正仿宋_GBK" w:cs="Times New Roman"/>
                <w:highlight w:val="none"/>
                <w:lang w:val="en-US" w:eastAsia="zh-CN"/>
              </w:rPr>
              <w:t>报价</w:t>
            </w:r>
            <w:r>
              <w:rPr>
                <w:rFonts w:hint="eastAsia" w:ascii="Times New Roman" w:hAnsi="Times New Roman" w:eastAsia="方正仿宋_GBK" w:cs="Times New Roman"/>
                <w:highlight w:val="none"/>
                <w:lang w:eastAsia="zh-CN"/>
              </w:rPr>
              <w:t>人仍然少于</w:t>
            </w:r>
            <w:r>
              <w:rPr>
                <w:rFonts w:hint="eastAsia" w:ascii="Times New Roman" w:hAnsi="Times New Roman" w:eastAsia="方正仿宋_GBK" w:cs="Times New Roman"/>
                <w:highlight w:val="none"/>
                <w:lang w:val="en-US" w:eastAsia="zh-CN"/>
              </w:rPr>
              <w:t>2</w:t>
            </w:r>
            <w:r>
              <w:rPr>
                <w:rFonts w:hint="eastAsia" w:ascii="Times New Roman" w:hAnsi="Times New Roman" w:eastAsia="方正仿宋_GBK" w:cs="Times New Roman"/>
                <w:highlight w:val="none"/>
                <w:lang w:eastAsia="zh-CN"/>
              </w:rPr>
              <w:t>个的，按照招标投标法律法规规定的程序</w:t>
            </w:r>
            <w:r>
              <w:rPr>
                <w:rFonts w:hint="eastAsia" w:ascii="Times New Roman" w:hAnsi="Times New Roman" w:eastAsia="方正仿宋_GBK" w:cs="Times New Roman"/>
                <w:highlight w:val="none"/>
                <w:lang w:val="en-US" w:eastAsia="zh-CN"/>
              </w:rPr>
              <w:t>开启报价</w:t>
            </w:r>
            <w:r>
              <w:rPr>
                <w:rFonts w:hint="eastAsia" w:ascii="Times New Roman" w:hAnsi="Times New Roman" w:eastAsia="方正仿宋_GBK" w:cs="Times New Roman"/>
                <w:highlight w:val="none"/>
                <w:lang w:eastAsia="zh-CN"/>
              </w:rPr>
              <w:t>和</w:t>
            </w:r>
            <w:r>
              <w:rPr>
                <w:rFonts w:hint="eastAsia" w:ascii="Times New Roman" w:hAnsi="Times New Roman" w:eastAsia="方正仿宋_GBK" w:cs="Times New Roman"/>
                <w:highlight w:val="none"/>
                <w:lang w:val="en-US" w:eastAsia="zh-CN"/>
              </w:rPr>
              <w:t>评审</w:t>
            </w:r>
            <w:r>
              <w:rPr>
                <w:rFonts w:hint="eastAsia" w:ascii="Times New Roman" w:hAnsi="Times New Roman" w:eastAsia="方正仿宋_GBK" w:cs="Times New Roman"/>
                <w:highlight w:val="none"/>
                <w:lang w:eastAsia="zh-CN"/>
              </w:rPr>
              <w:t>。重新</w:t>
            </w:r>
            <w:r>
              <w:rPr>
                <w:rFonts w:hint="eastAsia" w:ascii="Times New Roman" w:hAnsi="Times New Roman" w:eastAsia="方正仿宋_GBK" w:cs="Times New Roman"/>
                <w:highlight w:val="none"/>
                <w:lang w:val="en-US" w:eastAsia="zh-CN"/>
              </w:rPr>
              <w:t>采购</w:t>
            </w:r>
            <w:r>
              <w:rPr>
                <w:rFonts w:hint="eastAsia" w:ascii="Times New Roman" w:hAnsi="Times New Roman" w:eastAsia="方正仿宋_GBK" w:cs="Times New Roman"/>
                <w:highlight w:val="none"/>
                <w:lang w:eastAsia="zh-CN"/>
              </w:rPr>
              <w:t>经评审有有效</w:t>
            </w:r>
            <w:r>
              <w:rPr>
                <w:rFonts w:hint="eastAsia" w:ascii="Times New Roman" w:hAnsi="Times New Roman" w:eastAsia="方正仿宋_GBK" w:cs="Times New Roman"/>
                <w:highlight w:val="none"/>
                <w:lang w:val="en-US" w:eastAsia="zh-CN"/>
              </w:rPr>
              <w:t>报价</w:t>
            </w:r>
            <w:r>
              <w:rPr>
                <w:rFonts w:hint="eastAsia" w:ascii="Times New Roman" w:hAnsi="Times New Roman" w:eastAsia="方正仿宋_GBK" w:cs="Times New Roman"/>
                <w:highlight w:val="none"/>
                <w:lang w:eastAsia="zh-CN"/>
              </w:rPr>
              <w:t>人的，应当依法确定</w:t>
            </w:r>
            <w:r>
              <w:rPr>
                <w:rFonts w:hint="eastAsia" w:ascii="Times New Roman" w:hAnsi="Times New Roman" w:eastAsia="方正仿宋_GBK" w:cs="Times New Roman"/>
                <w:highlight w:val="none"/>
                <w:lang w:val="en-US" w:eastAsia="zh-CN"/>
              </w:rPr>
              <w:t>成交</w:t>
            </w:r>
            <w:r>
              <w:rPr>
                <w:rFonts w:hint="eastAsia" w:ascii="Times New Roman" w:hAnsi="Times New Roman" w:eastAsia="方正仿宋_GBK" w:cs="Times New Roman"/>
                <w:highlight w:val="none"/>
                <w:lang w:eastAsia="zh-CN"/>
              </w:rPr>
              <w:t>候选人；无有效</w:t>
            </w:r>
            <w:r>
              <w:rPr>
                <w:rFonts w:hint="eastAsia" w:ascii="Times New Roman" w:hAnsi="Times New Roman" w:eastAsia="方正仿宋_GBK" w:cs="Times New Roman"/>
                <w:highlight w:val="none"/>
                <w:lang w:val="en-US" w:eastAsia="zh-CN"/>
              </w:rPr>
              <w:t>报价</w:t>
            </w:r>
            <w:r>
              <w:rPr>
                <w:rFonts w:hint="eastAsia" w:ascii="Times New Roman" w:hAnsi="Times New Roman" w:eastAsia="方正仿宋_GBK" w:cs="Times New Roman"/>
                <w:highlight w:val="none"/>
                <w:lang w:eastAsia="zh-CN"/>
              </w:rPr>
              <w:t>人的，</w:t>
            </w:r>
            <w:r>
              <w:rPr>
                <w:rFonts w:hint="eastAsia" w:ascii="Times New Roman" w:hAnsi="Times New Roman" w:eastAsia="方正仿宋_GBK" w:cs="Times New Roman"/>
                <w:highlight w:val="none"/>
                <w:lang w:val="en-US" w:eastAsia="zh-CN"/>
              </w:rPr>
              <w:t>项目流标</w:t>
            </w:r>
            <w:r>
              <w:rPr>
                <w:rFonts w:hint="eastAsia" w:ascii="Times New Roman" w:hAnsi="Times New Roman" w:eastAsia="方正仿宋_GBK" w:cs="Times New Roman"/>
                <w:highlight w:val="none"/>
                <w:lang w:eastAsia="zh-CN"/>
              </w:rPr>
              <w:t>。</w:t>
            </w:r>
          </w:p>
        </w:tc>
      </w:tr>
    </w:tbl>
    <w:p w14:paraId="1D677F41">
      <w:pPr>
        <w:keepNext w:val="0"/>
        <w:keepLines w:val="0"/>
        <w:pageBreakBefore w:val="0"/>
        <w:widowControl/>
        <w:kinsoku/>
        <w:wordWrap/>
        <w:overflowPunct/>
        <w:topLinePunct/>
        <w:autoSpaceDE/>
        <w:autoSpaceDN/>
        <w:bidi w:val="0"/>
        <w:spacing w:line="560" w:lineRule="exact"/>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br w:type="page"/>
      </w:r>
    </w:p>
    <w:p w14:paraId="4989221F">
      <w:pPr>
        <w:pStyle w:val="11"/>
        <w:keepNext w:val="0"/>
        <w:keepLines w:val="0"/>
        <w:pageBreakBefore w:val="0"/>
        <w:widowControl/>
        <w:kinsoku/>
        <w:wordWrap/>
        <w:overflowPunct/>
        <w:topLinePunct/>
        <w:autoSpaceDE/>
        <w:autoSpaceDN/>
        <w:bidi w:val="0"/>
        <w:spacing w:line="560" w:lineRule="exact"/>
        <w:ind w:firstLine="422"/>
        <w:rPr>
          <w:rFonts w:hint="default" w:ascii="Times New Roman" w:hAnsi="Times New Roman" w:cs="Times New Roman"/>
          <w:b w:val="0"/>
          <w:bCs w:val="0"/>
          <w:szCs w:val="21"/>
          <w:highlight w:val="none"/>
          <w:lang w:eastAsia="zh-CN"/>
        </w:rPr>
      </w:pPr>
      <w:r>
        <w:rPr>
          <w:rFonts w:hint="default" w:ascii="Times New Roman" w:hAnsi="Times New Roman" w:cs="Times New Roman"/>
          <w:b w:val="0"/>
          <w:bCs w:val="0"/>
          <w:sz w:val="28"/>
          <w:szCs w:val="28"/>
          <w:highlight w:val="none"/>
          <w:u w:val="none"/>
          <w:lang w:eastAsia="zh-CN"/>
        </w:rPr>
        <w:t>附件A：经评审的最低价法否决</w:t>
      </w:r>
      <w:r>
        <w:rPr>
          <w:rFonts w:hint="eastAsia" w:ascii="Times New Roman" w:hAnsi="Times New Roman" w:cs="Times New Roman"/>
          <w:b w:val="0"/>
          <w:bCs w:val="0"/>
          <w:sz w:val="28"/>
          <w:szCs w:val="28"/>
          <w:highlight w:val="none"/>
          <w:u w:val="none"/>
          <w:lang w:eastAsia="zh-CN"/>
        </w:rPr>
        <w:t>报价</w:t>
      </w:r>
      <w:r>
        <w:rPr>
          <w:rFonts w:hint="default" w:ascii="Times New Roman" w:hAnsi="Times New Roman" w:cs="Times New Roman"/>
          <w:b w:val="0"/>
          <w:bCs w:val="0"/>
          <w:sz w:val="28"/>
          <w:szCs w:val="28"/>
          <w:highlight w:val="none"/>
          <w:u w:val="none"/>
          <w:lang w:eastAsia="zh-CN"/>
        </w:rPr>
        <w:t>情况一览表</w:t>
      </w:r>
      <w:bookmarkStart w:id="0" w:name="招标文件03章02评标办法综合评估法02附件02"/>
      <w:bookmarkEnd w:id="0"/>
      <w:bookmarkStart w:id="1" w:name="招标文件04章合同条款及格式"/>
      <w:bookmarkEnd w:id="1"/>
    </w:p>
    <w:tbl>
      <w:tblPr>
        <w:tblStyle w:val="13"/>
        <w:tblpPr w:leftFromText="180" w:rightFromText="180" w:vertAnchor="text" w:horzAnchor="page" w:tblpXSpec="center" w:tblpY="432"/>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6"/>
        <w:gridCol w:w="5839"/>
      </w:tblGrid>
      <w:tr w14:paraId="7424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0" w:type="auto"/>
            <w:noWrap w:val="0"/>
            <w:vAlign w:val="center"/>
          </w:tcPr>
          <w:p w14:paraId="6BEC9DBB">
            <w:pPr>
              <w:keepNext w:val="0"/>
              <w:keepLines w:val="0"/>
              <w:pageBreakBefore w:val="0"/>
              <w:widowControl/>
              <w:kinsoku/>
              <w:wordWrap/>
              <w:overflowPunct/>
              <w:topLinePunct/>
              <w:autoSpaceDE/>
              <w:autoSpaceDN/>
              <w:bidi w:val="0"/>
              <w:adjustRightInd w:val="0"/>
              <w:snapToGrid w:val="0"/>
              <w:spacing w:after="31" w:afterLines="10" w:line="5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条款名称</w:t>
            </w:r>
          </w:p>
        </w:tc>
        <w:tc>
          <w:tcPr>
            <w:tcW w:w="5839" w:type="dxa"/>
            <w:noWrap w:val="0"/>
            <w:vAlign w:val="center"/>
          </w:tcPr>
          <w:p w14:paraId="4F047AC4">
            <w:pPr>
              <w:keepNext w:val="0"/>
              <w:keepLines w:val="0"/>
              <w:pageBreakBefore w:val="0"/>
              <w:widowControl/>
              <w:kinsoku/>
              <w:wordWrap/>
              <w:overflowPunct/>
              <w:topLinePunct/>
              <w:autoSpaceDE/>
              <w:autoSpaceDN/>
              <w:bidi w:val="0"/>
              <w:adjustRightInd w:val="0"/>
              <w:snapToGrid w:val="0"/>
              <w:spacing w:after="31" w:afterLines="10" w:line="560" w:lineRule="exact"/>
              <w:jc w:val="center"/>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en-US" w:bidi="ar-SA"/>
              </w:rPr>
              <w:t>否决条件</w:t>
            </w:r>
          </w:p>
        </w:tc>
      </w:tr>
      <w:tr w14:paraId="000FB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0" w:type="auto"/>
            <w:noWrap w:val="0"/>
            <w:vAlign w:val="center"/>
          </w:tcPr>
          <w:p w14:paraId="412149C2">
            <w:pPr>
              <w:keepNext w:val="0"/>
              <w:keepLines w:val="0"/>
              <w:pageBreakBefore w:val="0"/>
              <w:widowControl/>
              <w:kinsoku/>
              <w:wordWrap/>
              <w:overflowPunct/>
              <w:topLinePunct/>
              <w:autoSpaceDE/>
              <w:autoSpaceDN/>
              <w:bidi w:val="0"/>
              <w:adjustRightInd w:val="0"/>
              <w:snapToGrid w:val="0"/>
              <w:spacing w:after="31" w:afterLines="10" w:line="560" w:lineRule="exact"/>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符合性审查</w:t>
            </w:r>
          </w:p>
        </w:tc>
        <w:tc>
          <w:tcPr>
            <w:tcW w:w="5839" w:type="dxa"/>
            <w:noWrap w:val="0"/>
            <w:vAlign w:val="center"/>
          </w:tcPr>
          <w:p w14:paraId="7BA42441">
            <w:pPr>
              <w:keepNext w:val="0"/>
              <w:keepLines w:val="0"/>
              <w:pageBreakBefore w:val="0"/>
              <w:widowControl/>
              <w:kinsoku/>
              <w:wordWrap/>
              <w:overflowPunct/>
              <w:topLinePunct/>
              <w:autoSpaceDE/>
              <w:autoSpaceDN/>
              <w:bidi w:val="0"/>
              <w:adjustRightInd w:val="0"/>
              <w:snapToGrid w:val="0"/>
              <w:spacing w:after="31" w:afterLines="10" w:line="560" w:lineRule="exact"/>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符合性审查</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中有一项不符合评审标准的，作否决</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en-US" w:bidi="ar-SA"/>
              </w:rPr>
              <w:t>处理。</w:t>
            </w:r>
          </w:p>
        </w:tc>
      </w:tr>
      <w:tr w14:paraId="26A1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0" w:type="auto"/>
            <w:noWrap w:val="0"/>
            <w:vAlign w:val="center"/>
          </w:tcPr>
          <w:p w14:paraId="27541393">
            <w:pPr>
              <w:keepNext w:val="0"/>
              <w:keepLines w:val="0"/>
              <w:pageBreakBefore w:val="0"/>
              <w:widowControl/>
              <w:kinsoku/>
              <w:wordWrap/>
              <w:overflowPunct/>
              <w:topLinePunct/>
              <w:autoSpaceDE/>
              <w:autoSpaceDN/>
              <w:bidi w:val="0"/>
              <w:adjustRightInd w:val="0"/>
              <w:snapToGrid w:val="0"/>
              <w:spacing w:after="31" w:afterLines="10" w:line="560" w:lineRule="exact"/>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其他（1）</w:t>
            </w:r>
          </w:p>
        </w:tc>
        <w:tc>
          <w:tcPr>
            <w:tcW w:w="5839" w:type="dxa"/>
            <w:noWrap w:val="0"/>
            <w:vAlign w:val="center"/>
          </w:tcPr>
          <w:p w14:paraId="5453A21A">
            <w:pPr>
              <w:keepNext w:val="0"/>
              <w:keepLines w:val="0"/>
              <w:pageBreakBefore w:val="0"/>
              <w:widowControl/>
              <w:kinsoku/>
              <w:wordWrap/>
              <w:overflowPunct/>
              <w:topLinePunct/>
              <w:autoSpaceDE/>
              <w:autoSpaceDN/>
              <w:bidi w:val="0"/>
              <w:adjustRightInd w:val="0"/>
              <w:snapToGrid w:val="0"/>
              <w:spacing w:after="31" w:afterLines="10" w:line="560" w:lineRule="exact"/>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供应商有以下情形之一的，其报价作否决处理：</w:t>
            </w:r>
          </w:p>
          <w:p w14:paraId="4278ED06">
            <w:pPr>
              <w:keepNext w:val="0"/>
              <w:keepLines w:val="0"/>
              <w:pageBreakBefore w:val="0"/>
              <w:widowControl/>
              <w:kinsoku/>
              <w:wordWrap/>
              <w:overflowPunct/>
              <w:topLinePunct/>
              <w:autoSpaceDE/>
              <w:autoSpaceDN/>
              <w:bidi w:val="0"/>
              <w:adjustRightInd w:val="0"/>
              <w:snapToGrid w:val="0"/>
              <w:spacing w:after="31" w:afterLines="10" w:line="560" w:lineRule="exact"/>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（1）串通</w:t>
            </w:r>
            <w:r>
              <w:rPr>
                <w:rFonts w:hint="eastAsia" w:ascii="Times New Roman" w:hAnsi="Times New Roman" w:eastAsia="方正仿宋_GBK" w:cs="Times New Roman"/>
                <w:b w:val="0"/>
                <w:bCs w:val="0"/>
                <w:snapToGrid w:val="0"/>
                <w:color w:val="000000"/>
                <w:kern w:val="0"/>
                <w:sz w:val="21"/>
                <w:szCs w:val="21"/>
                <w:highlight w:val="none"/>
                <w:lang w:val="en-US" w:eastAsia="zh-CN" w:bidi="ar-SA"/>
              </w:rPr>
              <w:t>报价</w:t>
            </w:r>
            <w:r>
              <w:rPr>
                <w:rFonts w:hint="default" w:ascii="Times New Roman" w:hAnsi="Times New Roman" w:eastAsia="方正仿宋_GBK" w:cs="Times New Roman"/>
                <w:b w:val="0"/>
                <w:bCs w:val="0"/>
                <w:snapToGrid w:val="0"/>
                <w:color w:val="000000"/>
                <w:kern w:val="0"/>
                <w:sz w:val="21"/>
                <w:szCs w:val="21"/>
                <w:highlight w:val="none"/>
                <w:lang w:val="en-US" w:eastAsia="zh-CN" w:bidi="ar-SA"/>
              </w:rPr>
              <w:t>或弄虚作假或有其他违法行为的；</w:t>
            </w:r>
          </w:p>
          <w:p w14:paraId="319ECBE7">
            <w:pPr>
              <w:keepNext w:val="0"/>
              <w:keepLines w:val="0"/>
              <w:pageBreakBefore w:val="0"/>
              <w:widowControl/>
              <w:kinsoku/>
              <w:wordWrap/>
              <w:overflowPunct/>
              <w:topLinePunct/>
              <w:autoSpaceDE/>
              <w:autoSpaceDN/>
              <w:bidi w:val="0"/>
              <w:adjustRightInd w:val="0"/>
              <w:snapToGrid w:val="0"/>
              <w:spacing w:after="31" w:afterLines="10" w:line="560" w:lineRule="exact"/>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en-US"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（2）不按评选委员会要求澄清、说明或补正的。</w:t>
            </w:r>
          </w:p>
        </w:tc>
      </w:tr>
      <w:tr w14:paraId="08F8F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0" w:type="auto"/>
            <w:noWrap w:val="0"/>
            <w:vAlign w:val="center"/>
          </w:tcPr>
          <w:p w14:paraId="38CFE329">
            <w:pPr>
              <w:keepNext w:val="0"/>
              <w:keepLines w:val="0"/>
              <w:pageBreakBefore w:val="0"/>
              <w:widowControl/>
              <w:kinsoku/>
              <w:wordWrap/>
              <w:overflowPunct/>
              <w:topLinePunct/>
              <w:autoSpaceDE/>
              <w:autoSpaceDN/>
              <w:bidi w:val="0"/>
              <w:adjustRightInd w:val="0"/>
              <w:snapToGrid w:val="0"/>
              <w:spacing w:after="31" w:afterLines="10" w:line="560" w:lineRule="exact"/>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其他（2）</w:t>
            </w:r>
          </w:p>
        </w:tc>
        <w:tc>
          <w:tcPr>
            <w:tcW w:w="5839" w:type="dxa"/>
            <w:noWrap w:val="0"/>
            <w:vAlign w:val="center"/>
          </w:tcPr>
          <w:p w14:paraId="7D4575DF">
            <w:pPr>
              <w:keepNext w:val="0"/>
              <w:keepLines w:val="0"/>
              <w:pageBreakBefore w:val="0"/>
              <w:widowControl/>
              <w:kinsoku/>
              <w:wordWrap/>
              <w:overflowPunct/>
              <w:topLinePunct/>
              <w:autoSpaceDE/>
              <w:autoSpaceDN/>
              <w:bidi w:val="0"/>
              <w:adjustRightInd w:val="0"/>
              <w:snapToGrid w:val="0"/>
              <w:spacing w:after="31" w:afterLines="10" w:line="560" w:lineRule="exact"/>
              <w:jc w:val="left"/>
              <w:textAlignment w:val="baseline"/>
              <w:rPr>
                <w:rFonts w:hint="default" w:ascii="Times New Roman" w:hAnsi="Times New Roman" w:eastAsia="方正仿宋_GBK" w:cs="Times New Roman"/>
                <w:b w:val="0"/>
                <w:bCs w:val="0"/>
                <w:snapToGrid w:val="0"/>
                <w:color w:val="000000"/>
                <w:kern w:val="0"/>
                <w:sz w:val="21"/>
                <w:szCs w:val="21"/>
                <w:highlight w:val="none"/>
                <w:lang w:val="en-US" w:eastAsia="zh-CN" w:bidi="ar-SA"/>
              </w:rPr>
            </w:pPr>
            <w:r>
              <w:rPr>
                <w:rFonts w:hint="default" w:ascii="Times New Roman" w:hAnsi="Times New Roman" w:eastAsia="方正仿宋_GBK" w:cs="Times New Roman"/>
                <w:b w:val="0"/>
                <w:bCs w:val="0"/>
                <w:snapToGrid w:val="0"/>
                <w:color w:val="000000"/>
                <w:kern w:val="0"/>
                <w:sz w:val="21"/>
                <w:szCs w:val="21"/>
                <w:highlight w:val="none"/>
                <w:lang w:val="en-US" w:eastAsia="zh-CN" w:bidi="ar-SA"/>
              </w:rPr>
              <w:t>询价文件中明确提出将被否决的其他条款</w:t>
            </w:r>
          </w:p>
        </w:tc>
      </w:tr>
    </w:tbl>
    <w:p w14:paraId="2903BA0F">
      <w:pPr>
        <w:pStyle w:val="6"/>
        <w:keepNext w:val="0"/>
        <w:keepLines w:val="0"/>
        <w:pageBreakBefore w:val="0"/>
        <w:widowControl/>
        <w:kinsoku/>
        <w:wordWrap/>
        <w:overflowPunct/>
        <w:topLinePunct/>
        <w:autoSpaceDE/>
        <w:autoSpaceDN/>
        <w:bidi w:val="0"/>
        <w:spacing w:line="560" w:lineRule="exact"/>
        <w:jc w:val="center"/>
        <w:rPr>
          <w:rFonts w:hint="default" w:ascii="Times New Roman" w:hAnsi="Times New Roman" w:cs="Times New Roman"/>
          <w:b w:val="0"/>
          <w:bCs w:val="0"/>
          <w:highlight w:val="none"/>
          <w:lang w:val="en-US" w:eastAsia="zh-CN"/>
        </w:rPr>
      </w:pPr>
    </w:p>
    <w:p w14:paraId="372C726E">
      <w:pPr>
        <w:keepNext w:val="0"/>
        <w:keepLines w:val="0"/>
        <w:pageBreakBefore w:val="0"/>
        <w:widowControl/>
        <w:kinsoku/>
        <w:wordWrap/>
        <w:overflowPunct/>
        <w:topLinePunct/>
        <w:autoSpaceDE/>
        <w:autoSpaceDN/>
        <w:bidi w:val="0"/>
        <w:spacing w:before="0" w:beforeLines="25" w:line="560" w:lineRule="exact"/>
        <w:rPr>
          <w:rFonts w:hint="default" w:ascii="Times New Roman" w:hAnsi="Times New Roman" w:cs="Times New Roman"/>
          <w:b w:val="0"/>
          <w:bCs w:val="0"/>
          <w:spacing w:val="-4"/>
          <w:highlight w:val="none"/>
        </w:rPr>
      </w:pPr>
      <w:r>
        <w:rPr>
          <w:rFonts w:hint="default" w:ascii="Times New Roman" w:hAnsi="Times New Roman" w:cs="Times New Roman"/>
          <w:b w:val="0"/>
          <w:bCs w:val="0"/>
          <w:spacing w:val="-4"/>
          <w:highlight w:val="none"/>
        </w:rPr>
        <w:br w:type="page"/>
      </w:r>
    </w:p>
    <w:p w14:paraId="251D7CD1">
      <w:pPr>
        <w:keepNext w:val="0"/>
        <w:keepLines w:val="0"/>
        <w:pageBreakBefore w:val="0"/>
        <w:widowControl/>
        <w:kinsoku/>
        <w:wordWrap/>
        <w:overflowPunct/>
        <w:topLinePunct/>
        <w:autoSpaceDE/>
        <w:autoSpaceDN/>
        <w:bidi w:val="0"/>
        <w:spacing w:line="560" w:lineRule="exact"/>
        <w:rPr>
          <w:rFonts w:hint="default" w:ascii="Times New Roman" w:hAnsi="Times New Roman" w:cs="Times New Roman"/>
          <w:b w:val="0"/>
          <w:bCs w:val="0"/>
          <w:highlight w:val="none"/>
          <w:lang w:val="en-US" w:eastAsia="zh-CN"/>
        </w:rPr>
      </w:pPr>
    </w:p>
    <w:p w14:paraId="42904BD5">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rPr>
      </w:pPr>
      <w:r>
        <w:rPr>
          <w:rFonts w:hint="default" w:ascii="Times New Roman" w:hAnsi="Times New Roman" w:cs="Times New Roman"/>
          <w:b w:val="0"/>
          <w:bCs w:val="0"/>
          <w:sz w:val="36"/>
          <w:szCs w:val="36"/>
          <w:highlight w:val="none"/>
          <w:lang w:val="en-US" w:eastAsia="zh-CN"/>
        </w:rPr>
        <w:t>第三章 报价</w:t>
      </w:r>
      <w:r>
        <w:rPr>
          <w:rFonts w:hint="default" w:ascii="Times New Roman" w:hAnsi="Times New Roman" w:cs="Times New Roman"/>
          <w:b w:val="0"/>
          <w:bCs w:val="0"/>
          <w:sz w:val="36"/>
          <w:szCs w:val="36"/>
          <w:highlight w:val="none"/>
        </w:rPr>
        <w:t>文件模板</w:t>
      </w:r>
    </w:p>
    <w:p w14:paraId="7910FE8D">
      <w:pPr>
        <w:pStyle w:val="7"/>
        <w:keepNext w:val="0"/>
        <w:keepLines w:val="0"/>
        <w:pageBreakBefore w:val="0"/>
        <w:widowControl/>
        <w:kinsoku/>
        <w:wordWrap/>
        <w:overflowPunct/>
        <w:topLinePunct/>
        <w:autoSpaceDE/>
        <w:autoSpaceDN/>
        <w:bidi w:val="0"/>
        <w:spacing w:before="0" w:beforeLines="25" w:line="560" w:lineRule="exact"/>
        <w:rPr>
          <w:rFonts w:hint="default" w:ascii="Times New Roman" w:hAnsi="Times New Roman" w:cs="Times New Roman"/>
          <w:b w:val="0"/>
          <w:bCs w:val="0"/>
          <w:highlight w:val="none"/>
        </w:rPr>
      </w:pPr>
    </w:p>
    <w:p w14:paraId="39B97966">
      <w:pPr>
        <w:keepNext w:val="0"/>
        <w:keepLines w:val="0"/>
        <w:pageBreakBefore w:val="0"/>
        <w:widowControl/>
        <w:kinsoku/>
        <w:wordWrap/>
        <w:overflowPunct/>
        <w:topLinePunct/>
        <w:autoSpaceDE/>
        <w:autoSpaceDN/>
        <w:bidi w:val="0"/>
        <w:adjustRightInd w:val="0"/>
        <w:snapToGrid w:val="0"/>
        <w:spacing w:before="0" w:beforeLines="25" w:line="560" w:lineRule="exact"/>
        <w:jc w:val="center"/>
        <w:textAlignment w:val="baseline"/>
        <w:rPr>
          <w:rFonts w:hint="default" w:ascii="Times New Roman" w:hAnsi="Times New Roman" w:cs="Times New Roman"/>
          <w:b w:val="0"/>
          <w:bCs w:val="0"/>
          <w:sz w:val="36"/>
          <w:szCs w:val="36"/>
          <w:highlight w:val="none"/>
        </w:rPr>
      </w:pPr>
      <w:r>
        <w:rPr>
          <w:rFonts w:hint="default" w:ascii="Times New Roman" w:hAnsi="Times New Roman" w:eastAsia="宋体" w:cs="Times New Roman"/>
          <w:b w:val="0"/>
          <w:bCs w:val="0"/>
          <w:sz w:val="36"/>
          <w:szCs w:val="36"/>
          <w:highlight w:val="none"/>
          <w:lang w:val="en-US" w:eastAsia="zh-CN"/>
        </w:rPr>
        <w:t>重庆</w:t>
      </w:r>
      <w:r>
        <w:rPr>
          <w:rFonts w:hint="default" w:ascii="Times New Roman" w:hAnsi="Times New Roman" w:cs="Times New Roman"/>
          <w:b w:val="0"/>
          <w:bCs w:val="0"/>
          <w:sz w:val="36"/>
          <w:szCs w:val="36"/>
          <w:highlight w:val="none"/>
        </w:rPr>
        <w:t>两江综合能源服务有限公司</w:t>
      </w:r>
    </w:p>
    <w:p w14:paraId="614944C1">
      <w:pPr>
        <w:keepNext w:val="0"/>
        <w:keepLines w:val="0"/>
        <w:pageBreakBefore w:val="0"/>
        <w:widowControl/>
        <w:kinsoku/>
        <w:wordWrap/>
        <w:overflowPunct/>
        <w:topLinePunct/>
        <w:autoSpaceDE/>
        <w:autoSpaceDN/>
        <w:bidi w:val="0"/>
        <w:adjustRightInd w:val="0"/>
        <w:snapToGrid w:val="0"/>
        <w:spacing w:before="0" w:beforeLines="25" w:line="560" w:lineRule="exact"/>
        <w:jc w:val="center"/>
        <w:textAlignment w:val="baseline"/>
        <w:rPr>
          <w:rFonts w:hint="default" w:ascii="Times New Roman" w:hAnsi="Times New Roman" w:eastAsia="宋体" w:cs="Times New Roman"/>
          <w:b w:val="0"/>
          <w:bCs w:val="0"/>
          <w:sz w:val="36"/>
          <w:szCs w:val="36"/>
          <w:highlight w:val="none"/>
          <w:lang w:val="en-US" w:eastAsia="zh-CN"/>
        </w:rPr>
      </w:pPr>
      <w:r>
        <w:rPr>
          <w:rFonts w:hint="default" w:ascii="Times New Roman" w:hAnsi="Times New Roman" w:eastAsia="宋体" w:cs="Times New Roman"/>
          <w:b w:val="0"/>
          <w:bCs w:val="0"/>
          <w:sz w:val="36"/>
          <w:szCs w:val="36"/>
          <w:highlight w:val="none"/>
          <w:lang w:val="en-US" w:eastAsia="zh-CN"/>
        </w:rPr>
        <w:t>________________</w:t>
      </w:r>
    </w:p>
    <w:p w14:paraId="2C71E795">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rPr>
      </w:pPr>
    </w:p>
    <w:p w14:paraId="15A382E6">
      <w:pPr>
        <w:keepNext w:val="0"/>
        <w:keepLines w:val="0"/>
        <w:pageBreakBefore w:val="0"/>
        <w:widowControl/>
        <w:kinsoku/>
        <w:wordWrap/>
        <w:overflowPunct/>
        <w:topLinePunct/>
        <w:autoSpaceDE/>
        <w:autoSpaceDN/>
        <w:bidi w:val="0"/>
        <w:spacing w:before="0" w:beforeLines="25" w:line="560" w:lineRule="exact"/>
        <w:rPr>
          <w:rFonts w:hint="default" w:ascii="Times New Roman" w:hAnsi="Times New Roman" w:cs="Times New Roman"/>
          <w:b w:val="0"/>
          <w:bCs w:val="0"/>
          <w:sz w:val="36"/>
          <w:szCs w:val="36"/>
          <w:highlight w:val="none"/>
        </w:rPr>
      </w:pPr>
    </w:p>
    <w:p w14:paraId="5CEF1556">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44"/>
          <w:szCs w:val="44"/>
          <w:highlight w:val="none"/>
        </w:rPr>
      </w:pPr>
      <w:r>
        <w:rPr>
          <w:rFonts w:hint="default" w:ascii="Times New Roman" w:hAnsi="Times New Roman" w:eastAsia="宋体" w:cs="Times New Roman"/>
          <w:b w:val="0"/>
          <w:bCs w:val="0"/>
          <w:sz w:val="44"/>
          <w:szCs w:val="44"/>
          <w:highlight w:val="none"/>
          <w:lang w:val="en-US" w:eastAsia="zh-CN"/>
        </w:rPr>
        <w:t>报价</w:t>
      </w:r>
      <w:r>
        <w:rPr>
          <w:rFonts w:hint="default" w:ascii="Times New Roman" w:hAnsi="Times New Roman" w:cs="Times New Roman"/>
          <w:b w:val="0"/>
          <w:bCs w:val="0"/>
          <w:sz w:val="44"/>
          <w:szCs w:val="44"/>
          <w:highlight w:val="none"/>
        </w:rPr>
        <w:t>文件</w:t>
      </w:r>
    </w:p>
    <w:p w14:paraId="60991FB7">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rPr>
      </w:pPr>
    </w:p>
    <w:p w14:paraId="3705F7E6">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rPr>
      </w:pPr>
    </w:p>
    <w:p w14:paraId="6428A525">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rPr>
      </w:pPr>
    </w:p>
    <w:p w14:paraId="225F5B31">
      <w:pPr>
        <w:keepNext w:val="0"/>
        <w:keepLines w:val="0"/>
        <w:pageBreakBefore w:val="0"/>
        <w:widowControl/>
        <w:kinsoku/>
        <w:wordWrap/>
        <w:overflowPunct/>
        <w:topLinePunct/>
        <w:autoSpaceDE/>
        <w:autoSpaceDN/>
        <w:bidi w:val="0"/>
        <w:spacing w:before="0" w:beforeLines="25" w:line="560" w:lineRule="exact"/>
        <w:jc w:val="both"/>
        <w:rPr>
          <w:rFonts w:hint="default" w:ascii="Times New Roman" w:hAnsi="Times New Roman" w:cs="Times New Roman"/>
          <w:b w:val="0"/>
          <w:bCs w:val="0"/>
          <w:sz w:val="36"/>
          <w:szCs w:val="36"/>
          <w:highlight w:val="none"/>
        </w:rPr>
      </w:pPr>
    </w:p>
    <w:p w14:paraId="1E7DABE3">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rPr>
      </w:pPr>
    </w:p>
    <w:p w14:paraId="11EF818C">
      <w:pPr>
        <w:keepNext w:val="0"/>
        <w:keepLines w:val="0"/>
        <w:pageBreakBefore w:val="0"/>
        <w:widowControl/>
        <w:kinsoku/>
        <w:wordWrap/>
        <w:overflowPunct/>
        <w:topLinePunct/>
        <w:autoSpaceDE/>
        <w:autoSpaceDN/>
        <w:bidi w:val="0"/>
        <w:spacing w:before="0" w:beforeLines="25" w:line="560" w:lineRule="exact"/>
        <w:rPr>
          <w:rFonts w:hint="default" w:ascii="Times New Roman" w:hAnsi="Times New Roman" w:cs="Times New Roman"/>
          <w:b w:val="0"/>
          <w:bCs w:val="0"/>
          <w:sz w:val="36"/>
          <w:szCs w:val="36"/>
          <w:highlight w:val="none"/>
        </w:rPr>
      </w:pPr>
    </w:p>
    <w:p w14:paraId="63AAFBB6">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rPr>
      </w:pPr>
    </w:p>
    <w:p w14:paraId="6CB0BF24">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2"/>
          <w:szCs w:val="32"/>
          <w:highlight w:val="none"/>
        </w:rPr>
      </w:pPr>
      <w:r>
        <w:rPr>
          <w:rFonts w:hint="default" w:ascii="Times New Roman" w:hAnsi="Times New Roman" w:eastAsia="宋体" w:cs="Times New Roman"/>
          <w:b w:val="0"/>
          <w:bCs w:val="0"/>
          <w:sz w:val="32"/>
          <w:szCs w:val="32"/>
          <w:highlight w:val="none"/>
          <w:lang w:val="en-US" w:eastAsia="zh-CN"/>
        </w:rPr>
        <w:t>报价</w:t>
      </w:r>
      <w:r>
        <w:rPr>
          <w:rFonts w:hint="default" w:ascii="Times New Roman" w:hAnsi="Times New Roman" w:cs="Times New Roman"/>
          <w:b w:val="0"/>
          <w:bCs w:val="0"/>
          <w:sz w:val="32"/>
          <w:szCs w:val="32"/>
          <w:highlight w:val="none"/>
        </w:rPr>
        <w:t>单位：（例如：</w:t>
      </w:r>
      <w:r>
        <w:rPr>
          <w:rFonts w:hint="default" w:ascii="Times New Roman" w:hAnsi="Times New Roman" w:cs="Times New Roman"/>
          <w:b w:val="0"/>
          <w:bCs w:val="0"/>
          <w:sz w:val="32"/>
          <w:szCs w:val="32"/>
          <w:highlight w:val="none"/>
          <w:u w:val="single"/>
        </w:rPr>
        <w:t>XXXXX有限公司</w:t>
      </w:r>
      <w:r>
        <w:rPr>
          <w:rFonts w:hint="default" w:ascii="Times New Roman" w:hAnsi="Times New Roman" w:cs="Times New Roman"/>
          <w:b w:val="0"/>
          <w:bCs w:val="0"/>
          <w:sz w:val="32"/>
          <w:szCs w:val="32"/>
          <w:highlight w:val="none"/>
        </w:rPr>
        <w:t>）［盖章］</w:t>
      </w:r>
    </w:p>
    <w:p w14:paraId="0959F416">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t>法定代表人或授权代理人：（例如：李四）［签字或盖章］</w:t>
      </w:r>
    </w:p>
    <w:p w14:paraId="742BB792">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t>报价时间：XXXX年X月X日</w:t>
      </w:r>
    </w:p>
    <w:p w14:paraId="0516FE86">
      <w:pPr>
        <w:keepNext w:val="0"/>
        <w:keepLines w:val="0"/>
        <w:pageBreakBefore w:val="0"/>
        <w:widowControl/>
        <w:kinsoku/>
        <w:wordWrap/>
        <w:overflowPunct/>
        <w:topLinePunct/>
        <w:autoSpaceDE/>
        <w:autoSpaceDN/>
        <w:bidi w:val="0"/>
        <w:spacing w:before="0" w:beforeLines="25" w:line="560" w:lineRule="exact"/>
        <w:rPr>
          <w:rFonts w:hint="default" w:ascii="Times New Roman" w:hAnsi="Times New Roman" w:cs="Times New Roman"/>
          <w:b w:val="0"/>
          <w:bCs w:val="0"/>
          <w:sz w:val="36"/>
          <w:szCs w:val="36"/>
          <w:highlight w:val="none"/>
        </w:rPr>
      </w:pPr>
      <w:r>
        <w:rPr>
          <w:rFonts w:hint="default" w:ascii="Times New Roman" w:hAnsi="Times New Roman" w:cs="Times New Roman"/>
          <w:b w:val="0"/>
          <w:bCs w:val="0"/>
          <w:sz w:val="36"/>
          <w:szCs w:val="36"/>
          <w:highlight w:val="none"/>
        </w:rPr>
        <w:br w:type="page"/>
      </w:r>
    </w:p>
    <w:p w14:paraId="590E25F0">
      <w:pPr>
        <w:keepNext w:val="0"/>
        <w:keepLines w:val="0"/>
        <w:pageBreakBefore w:val="0"/>
        <w:widowControl/>
        <w:kinsoku/>
        <w:wordWrap/>
        <w:overflowPunct/>
        <w:topLinePunct/>
        <w:autoSpaceDE/>
        <w:autoSpaceDN/>
        <w:bidi w:val="0"/>
        <w:spacing w:before="0" w:beforeLines="25" w:line="560" w:lineRule="exact"/>
        <w:jc w:val="center"/>
        <w:rPr>
          <w:rFonts w:hint="default" w:ascii="Times New Roman" w:hAnsi="Times New Roman" w:cs="Times New Roman"/>
          <w:b w:val="0"/>
          <w:bCs w:val="0"/>
          <w:sz w:val="36"/>
          <w:szCs w:val="36"/>
          <w:highlight w:val="none"/>
        </w:rPr>
      </w:pPr>
      <w:r>
        <w:rPr>
          <w:rFonts w:hint="default" w:ascii="Times New Roman" w:hAnsi="Times New Roman" w:cs="Times New Roman"/>
          <w:b w:val="0"/>
          <w:bCs w:val="0"/>
          <w:sz w:val="36"/>
          <w:szCs w:val="36"/>
          <w:highlight w:val="none"/>
        </w:rPr>
        <w:t>目录</w:t>
      </w:r>
    </w:p>
    <w:p w14:paraId="56DA95BA">
      <w:pPr>
        <w:keepNext w:val="0"/>
        <w:keepLines w:val="0"/>
        <w:pageBreakBefore w:val="0"/>
        <w:widowControl/>
        <w:numPr>
          <w:ilvl w:val="0"/>
          <w:numId w:val="2"/>
        </w:numPr>
        <w:kinsoku/>
        <w:wordWrap/>
        <w:overflowPunct/>
        <w:topLinePunct/>
        <w:autoSpaceDE/>
        <w:autoSpaceDN/>
        <w:bidi w:val="0"/>
        <w:spacing w:before="0" w:beforeLines="25" w:line="560" w:lineRule="exact"/>
        <w:rPr>
          <w:rFonts w:hint="default" w:ascii="Times New Roman" w:hAnsi="Times New Roman" w:cs="Times New Roman"/>
          <w:b w:val="0"/>
          <w:bCs w:val="0"/>
          <w:sz w:val="36"/>
          <w:szCs w:val="36"/>
          <w:highlight w:val="none"/>
        </w:rPr>
      </w:pPr>
      <w:r>
        <w:rPr>
          <w:rFonts w:hint="default" w:ascii="Times New Roman" w:hAnsi="Times New Roman" w:eastAsia="宋体" w:cs="Times New Roman"/>
          <w:b w:val="0"/>
          <w:bCs w:val="0"/>
          <w:sz w:val="36"/>
          <w:szCs w:val="36"/>
          <w:highlight w:val="none"/>
          <w:lang w:val="en-US" w:eastAsia="zh-CN"/>
        </w:rPr>
        <w:t xml:space="preserve">报价函部分   </w:t>
      </w:r>
      <w:r>
        <w:rPr>
          <w:rFonts w:hint="default" w:ascii="Times New Roman" w:hAnsi="Times New Roman" w:cs="Times New Roman"/>
          <w:b w:val="0"/>
          <w:bCs w:val="0"/>
          <w:sz w:val="36"/>
          <w:szCs w:val="36"/>
          <w:highlight w:val="none"/>
        </w:rPr>
        <w:t>……………………………（页码）</w:t>
      </w:r>
    </w:p>
    <w:p w14:paraId="4CDBD469">
      <w:pPr>
        <w:keepNext w:val="0"/>
        <w:keepLines w:val="0"/>
        <w:pageBreakBefore w:val="0"/>
        <w:widowControl/>
        <w:numPr>
          <w:ilvl w:val="0"/>
          <w:numId w:val="2"/>
        </w:numPr>
        <w:kinsoku/>
        <w:wordWrap/>
        <w:overflowPunct/>
        <w:topLinePunct/>
        <w:autoSpaceDE/>
        <w:autoSpaceDN/>
        <w:bidi w:val="0"/>
        <w:spacing w:before="0" w:beforeLines="25" w:line="560" w:lineRule="exact"/>
        <w:rPr>
          <w:rFonts w:hint="default" w:ascii="Times New Roman" w:hAnsi="Times New Roman" w:cs="Times New Roman"/>
          <w:b w:val="0"/>
          <w:bCs w:val="0"/>
          <w:sz w:val="36"/>
          <w:szCs w:val="36"/>
          <w:highlight w:val="none"/>
        </w:rPr>
      </w:pPr>
      <w:r>
        <w:rPr>
          <w:rFonts w:hint="default" w:ascii="Times New Roman" w:hAnsi="Times New Roman" w:eastAsia="宋体" w:cs="Times New Roman"/>
          <w:b w:val="0"/>
          <w:bCs w:val="0"/>
          <w:sz w:val="36"/>
          <w:szCs w:val="36"/>
          <w:highlight w:val="none"/>
          <w:lang w:val="en-US" w:eastAsia="zh-CN"/>
        </w:rPr>
        <w:t xml:space="preserve">资格文件        </w:t>
      </w:r>
      <w:r>
        <w:rPr>
          <w:rFonts w:hint="default" w:ascii="Times New Roman" w:hAnsi="Times New Roman" w:cs="Times New Roman"/>
          <w:b w:val="0"/>
          <w:bCs w:val="0"/>
          <w:sz w:val="36"/>
          <w:szCs w:val="36"/>
          <w:highlight w:val="none"/>
        </w:rPr>
        <w:t>……………………………（页码）</w:t>
      </w:r>
    </w:p>
    <w:p w14:paraId="7608F3CA">
      <w:pPr>
        <w:keepNext w:val="0"/>
        <w:keepLines w:val="0"/>
        <w:pageBreakBefore w:val="0"/>
        <w:widowControl/>
        <w:numPr>
          <w:ilvl w:val="0"/>
          <w:numId w:val="2"/>
        </w:numPr>
        <w:kinsoku/>
        <w:wordWrap/>
        <w:overflowPunct/>
        <w:topLinePunct/>
        <w:autoSpaceDE/>
        <w:autoSpaceDN/>
        <w:bidi w:val="0"/>
        <w:spacing w:before="0" w:beforeLines="25" w:line="560" w:lineRule="exact"/>
        <w:ind w:left="0" w:leftChars="0" w:firstLine="0" w:firstLineChars="0"/>
        <w:rPr>
          <w:rFonts w:hint="default" w:ascii="Times New Roman" w:hAnsi="Times New Roman" w:cs="Times New Roman"/>
          <w:b w:val="0"/>
          <w:bCs w:val="0"/>
          <w:sz w:val="36"/>
          <w:szCs w:val="36"/>
          <w:highlight w:val="none"/>
        </w:rPr>
      </w:pPr>
      <w:r>
        <w:rPr>
          <w:rFonts w:hint="default" w:ascii="Times New Roman" w:hAnsi="Times New Roman" w:eastAsia="宋体" w:cs="Times New Roman"/>
          <w:b w:val="0"/>
          <w:bCs w:val="0"/>
          <w:sz w:val="36"/>
          <w:szCs w:val="36"/>
          <w:highlight w:val="none"/>
          <w:lang w:val="en-US" w:eastAsia="zh-CN"/>
        </w:rPr>
        <w:t>报价清单</w:t>
      </w:r>
      <w:r>
        <w:rPr>
          <w:rFonts w:hint="default" w:ascii="Times New Roman" w:hAnsi="Times New Roman" w:cs="Times New Roman"/>
          <w:b w:val="0"/>
          <w:bCs w:val="0"/>
          <w:sz w:val="36"/>
          <w:szCs w:val="36"/>
          <w:highlight w:val="none"/>
        </w:rPr>
        <w:t>…………………………………（页码）</w:t>
      </w:r>
    </w:p>
    <w:p w14:paraId="4D6B804D">
      <w:pPr>
        <w:keepNext w:val="0"/>
        <w:keepLines w:val="0"/>
        <w:pageBreakBefore w:val="0"/>
        <w:widowControl/>
        <w:numPr>
          <w:ilvl w:val="0"/>
          <w:numId w:val="2"/>
        </w:numPr>
        <w:kinsoku/>
        <w:wordWrap/>
        <w:overflowPunct/>
        <w:topLinePunct/>
        <w:autoSpaceDE/>
        <w:autoSpaceDN/>
        <w:bidi w:val="0"/>
        <w:spacing w:before="0" w:beforeLines="25" w:line="560" w:lineRule="exact"/>
        <w:ind w:left="0" w:leftChars="0" w:firstLine="0" w:firstLineChars="0"/>
        <w:rPr>
          <w:rFonts w:hint="default" w:ascii="Times New Roman" w:hAnsi="Times New Roman" w:cs="Times New Roman"/>
          <w:b w:val="0"/>
          <w:bCs w:val="0"/>
          <w:sz w:val="36"/>
          <w:szCs w:val="36"/>
          <w:highlight w:val="none"/>
        </w:rPr>
      </w:pPr>
      <w:r>
        <w:rPr>
          <w:rFonts w:hint="eastAsia" w:ascii="Times New Roman" w:hAnsi="Times New Roman" w:eastAsia="宋体" w:cs="Times New Roman"/>
          <w:b w:val="0"/>
          <w:bCs w:val="0"/>
          <w:sz w:val="36"/>
          <w:szCs w:val="36"/>
          <w:highlight w:val="none"/>
          <w:lang w:val="en-US" w:eastAsia="zh-CN"/>
        </w:rPr>
        <w:t>其他需要说明的内容</w:t>
      </w:r>
      <w:r>
        <w:rPr>
          <w:rFonts w:hint="default" w:ascii="Times New Roman" w:hAnsi="Times New Roman" w:cs="Times New Roman"/>
          <w:b w:val="0"/>
          <w:bCs w:val="0"/>
          <w:sz w:val="36"/>
          <w:szCs w:val="36"/>
          <w:highlight w:val="none"/>
        </w:rPr>
        <w:t>……………………（页码）</w:t>
      </w:r>
    </w:p>
    <w:p w14:paraId="45B8B683">
      <w:pPr>
        <w:keepNext w:val="0"/>
        <w:keepLines w:val="0"/>
        <w:pageBreakBefore w:val="0"/>
        <w:widowControl/>
        <w:numPr>
          <w:ilvl w:val="0"/>
          <w:numId w:val="0"/>
        </w:numPr>
        <w:kinsoku/>
        <w:wordWrap/>
        <w:overflowPunct/>
        <w:topLinePunct/>
        <w:autoSpaceDE/>
        <w:autoSpaceDN/>
        <w:bidi w:val="0"/>
        <w:spacing w:before="0" w:beforeLines="25" w:line="560" w:lineRule="exact"/>
        <w:rPr>
          <w:rFonts w:hint="default" w:ascii="Times New Roman" w:hAnsi="Times New Roman" w:eastAsia="宋体" w:cs="Times New Roman"/>
          <w:b w:val="0"/>
          <w:bCs w:val="0"/>
          <w:sz w:val="36"/>
          <w:szCs w:val="36"/>
          <w:highlight w:val="none"/>
          <w:lang w:val="en-US" w:eastAsia="zh-CN"/>
        </w:rPr>
      </w:pPr>
    </w:p>
    <w:p w14:paraId="1FC0A9A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52D4D48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4F9982E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3F86FE5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378993A8">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6A497CCD">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127905C4">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07B9C980">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612A44B6">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4B591F4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61FE10EA">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09DE411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1524F7AB">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586FD281">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4B1EF1DF">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334822B2">
      <w:pPr>
        <w:pStyle w:val="1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autoSpaceDE/>
        <w:autoSpaceDN/>
        <w:bidi w:val="0"/>
        <w:adjustRightInd/>
        <w:snapToGrid/>
        <w:spacing w:before="0" w:beforeLines="25" w:beforeAutospacing="0" w:after="0" w:afterAutospacing="0" w:line="560" w:lineRule="exact"/>
        <w:ind w:right="0"/>
        <w:jc w:val="left"/>
        <w:textAlignment w:val="auto"/>
        <w:rPr>
          <w:rFonts w:hint="default" w:ascii="Times New Roman" w:hAnsi="Times New Roman" w:eastAsia="方正小标宋_GBK" w:cs="Times New Roman"/>
          <w:b w:val="0"/>
          <w:bCs w:val="0"/>
          <w:kern w:val="2"/>
          <w:sz w:val="40"/>
          <w:szCs w:val="40"/>
          <w:highlight w:val="none"/>
          <w:lang w:val="en-US" w:eastAsia="zh-CN" w:bidi="ar-SA"/>
        </w:rPr>
      </w:pPr>
    </w:p>
    <w:p w14:paraId="05D85434">
      <w:pPr>
        <w:keepNext w:val="0"/>
        <w:keepLines w:val="0"/>
        <w:pageBreakBefore w:val="0"/>
        <w:widowControl/>
        <w:kinsoku/>
        <w:wordWrap/>
        <w:overflowPunct/>
        <w:topLinePunct/>
        <w:autoSpaceDE/>
        <w:autoSpaceDN/>
        <w:bidi w:val="0"/>
        <w:spacing w:before="0" w:beforeLines="25" w:line="560" w:lineRule="exact"/>
        <w:rPr>
          <w:rFonts w:hint="default" w:ascii="Times New Roman" w:hAnsi="Times New Roman" w:eastAsia="宋体" w:cs="Times New Roman"/>
          <w:b w:val="0"/>
          <w:bCs w:val="0"/>
          <w:sz w:val="36"/>
          <w:szCs w:val="36"/>
          <w:highlight w:val="none"/>
          <w:lang w:val="en-US" w:eastAsia="zh-CN"/>
        </w:rPr>
      </w:pPr>
      <w:r>
        <w:rPr>
          <w:rFonts w:hint="default" w:ascii="Times New Roman" w:hAnsi="Times New Roman" w:eastAsia="宋体" w:cs="Times New Roman"/>
          <w:b w:val="0"/>
          <w:bCs w:val="0"/>
          <w:sz w:val="36"/>
          <w:szCs w:val="36"/>
          <w:highlight w:val="none"/>
          <w:lang w:val="en-US" w:eastAsia="zh-CN"/>
        </w:rPr>
        <w:br w:type="page"/>
      </w:r>
    </w:p>
    <w:p w14:paraId="503911C1">
      <w:pPr>
        <w:keepNext w:val="0"/>
        <w:keepLines w:val="0"/>
        <w:pageBreakBefore w:val="0"/>
        <w:widowControl/>
        <w:numPr>
          <w:ilvl w:val="0"/>
          <w:numId w:val="0"/>
        </w:numPr>
        <w:kinsoku/>
        <w:wordWrap/>
        <w:overflowPunct/>
        <w:topLinePunct/>
        <w:autoSpaceDE/>
        <w:autoSpaceDN/>
        <w:bidi w:val="0"/>
        <w:spacing w:before="0" w:beforeLines="25" w:line="560" w:lineRule="exact"/>
        <w:rPr>
          <w:rFonts w:hint="default" w:ascii="Times New Roman" w:hAnsi="Times New Roman" w:eastAsia="宋体" w:cs="Times New Roman"/>
          <w:b w:val="0"/>
          <w:bCs w:val="0"/>
          <w:sz w:val="36"/>
          <w:szCs w:val="36"/>
          <w:highlight w:val="none"/>
          <w:lang w:val="en-US" w:eastAsia="zh-CN"/>
        </w:rPr>
      </w:pPr>
      <w:r>
        <w:rPr>
          <w:rFonts w:hint="default" w:ascii="Times New Roman" w:hAnsi="Times New Roman" w:eastAsia="宋体" w:cs="Times New Roman"/>
          <w:b w:val="0"/>
          <w:bCs w:val="0"/>
          <w:sz w:val="36"/>
          <w:szCs w:val="36"/>
          <w:highlight w:val="none"/>
          <w:lang w:val="en-US" w:eastAsia="zh-CN"/>
        </w:rPr>
        <w:t>一、报价函部分</w:t>
      </w:r>
    </w:p>
    <w:p w14:paraId="7BE5CEEE">
      <w:pPr>
        <w:keepNext w:val="0"/>
        <w:keepLines w:val="0"/>
        <w:pageBreakBefore w:val="0"/>
        <w:widowControl/>
        <w:numPr>
          <w:ilvl w:val="0"/>
          <w:numId w:val="0"/>
        </w:numPr>
        <w:kinsoku/>
        <w:wordWrap/>
        <w:overflowPunct/>
        <w:topLinePunct/>
        <w:autoSpaceDE/>
        <w:autoSpaceDN/>
        <w:bidi w:val="0"/>
        <w:spacing w:before="0" w:beforeLines="25" w:line="560" w:lineRule="exact"/>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t>（一）报价函</w:t>
      </w:r>
    </w:p>
    <w:p w14:paraId="495764AD">
      <w:pPr>
        <w:keepNext w:val="0"/>
        <w:keepLines w:val="0"/>
        <w:pageBreakBefore w:val="0"/>
        <w:widowControl/>
        <w:numPr>
          <w:ilvl w:val="0"/>
          <w:numId w:val="0"/>
        </w:numPr>
        <w:kinsoku/>
        <w:wordWrap/>
        <w:overflowPunct/>
        <w:topLinePunct/>
        <w:autoSpaceDE/>
        <w:autoSpaceDN/>
        <w:bidi w:val="0"/>
        <w:spacing w:before="0" w:beforeLines="25" w:line="560" w:lineRule="exact"/>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致：（</w:t>
      </w:r>
      <w:r>
        <w:rPr>
          <w:rFonts w:hint="eastAsia" w:ascii="Times New Roman" w:hAnsi="Times New Roman" w:eastAsia="宋体" w:cs="Times New Roman"/>
          <w:b w:val="0"/>
          <w:bCs w:val="0"/>
          <w:szCs w:val="21"/>
          <w:highlight w:val="none"/>
          <w:lang w:val="en-US" w:eastAsia="zh-CN"/>
        </w:rPr>
        <w:t>采购</w:t>
      </w:r>
      <w:r>
        <w:rPr>
          <w:rFonts w:hint="default" w:ascii="Times New Roman" w:hAnsi="Times New Roman" w:cs="Times New Roman"/>
          <w:b w:val="0"/>
          <w:bCs w:val="0"/>
          <w:szCs w:val="21"/>
          <w:highlight w:val="none"/>
        </w:rPr>
        <w:t xml:space="preserve">人） </w:t>
      </w:r>
    </w:p>
    <w:p w14:paraId="63DABEC1">
      <w:pPr>
        <w:keepNext w:val="0"/>
        <w:keepLines w:val="0"/>
        <w:pageBreakBefore w:val="0"/>
        <w:widowControl/>
        <w:kinsoku/>
        <w:wordWrap/>
        <w:overflowPunct/>
        <w:topLinePunct/>
        <w:autoSpaceDE/>
        <w:autoSpaceDN/>
        <w:bidi w:val="0"/>
        <w:adjustRightInd w:val="0"/>
        <w:snapToGrid w:val="0"/>
        <w:spacing w:line="560" w:lineRule="exact"/>
        <w:ind w:firstLine="420"/>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我方已仔细研究了</w:t>
      </w:r>
      <w:r>
        <w:rPr>
          <w:rFonts w:hint="default" w:ascii="Times New Roman" w:hAnsi="Times New Roman" w:cs="Times New Roman"/>
          <w:b w:val="0"/>
          <w:bCs w:val="0"/>
          <w:szCs w:val="21"/>
          <w:highlight w:val="none"/>
          <w:u w:val="single"/>
        </w:rPr>
        <w:t xml:space="preserve">       （项目名称）    </w:t>
      </w:r>
      <w:r>
        <w:rPr>
          <w:rFonts w:hint="default" w:ascii="Times New Roman" w:hAnsi="Times New Roman" w:eastAsia="宋体" w:cs="Times New Roman"/>
          <w:b w:val="0"/>
          <w:bCs w:val="0"/>
          <w:szCs w:val="21"/>
          <w:highlight w:val="none"/>
          <w:lang w:val="en-US" w:eastAsia="zh-CN"/>
        </w:rPr>
        <w:t>询价</w:t>
      </w:r>
      <w:r>
        <w:rPr>
          <w:rFonts w:hint="default" w:ascii="Times New Roman" w:hAnsi="Times New Roman" w:cs="Times New Roman"/>
          <w:b w:val="0"/>
          <w:bCs w:val="0"/>
          <w:szCs w:val="21"/>
          <w:highlight w:val="none"/>
        </w:rPr>
        <w:t>文件的全部内容，签字代表</w:t>
      </w:r>
      <w:r>
        <w:rPr>
          <w:rFonts w:hint="default" w:ascii="Times New Roman" w:hAnsi="Times New Roman" w:cs="Times New Roman"/>
          <w:b w:val="0"/>
          <w:bCs w:val="0"/>
          <w:szCs w:val="21"/>
          <w:highlight w:val="none"/>
          <w:u w:val="single"/>
        </w:rPr>
        <w:t xml:space="preserve">  （姓名） </w:t>
      </w:r>
      <w:r>
        <w:rPr>
          <w:rFonts w:hint="default" w:ascii="Times New Roman" w:hAnsi="Times New Roman" w:cs="Times New Roman"/>
          <w:b w:val="0"/>
          <w:bCs w:val="0"/>
          <w:szCs w:val="21"/>
          <w:highlight w:val="none"/>
        </w:rPr>
        <w:t>经正式授权并代表</w:t>
      </w:r>
      <w:r>
        <w:rPr>
          <w:rFonts w:hint="default" w:ascii="Times New Roman" w:hAnsi="Times New Roman" w:cs="Times New Roman"/>
          <w:b w:val="0"/>
          <w:bCs w:val="0"/>
          <w:szCs w:val="21"/>
          <w:highlight w:val="none"/>
          <w:u w:val="single"/>
        </w:rPr>
        <w:t xml:space="preserve">   （</w:t>
      </w:r>
      <w:r>
        <w:rPr>
          <w:rFonts w:hint="eastAsia" w:ascii="Times New Roman" w:hAnsi="Times New Roman" w:eastAsia="宋体" w:cs="Times New Roman"/>
          <w:b w:val="0"/>
          <w:bCs w:val="0"/>
          <w:szCs w:val="21"/>
          <w:highlight w:val="none"/>
          <w:u w:val="single"/>
          <w:lang w:eastAsia="zh-CN"/>
        </w:rPr>
        <w:t>报价</w:t>
      </w:r>
      <w:r>
        <w:rPr>
          <w:rFonts w:hint="default" w:ascii="Times New Roman" w:hAnsi="Times New Roman" w:cs="Times New Roman"/>
          <w:b w:val="0"/>
          <w:bCs w:val="0"/>
          <w:szCs w:val="21"/>
          <w:highlight w:val="none"/>
          <w:u w:val="single"/>
        </w:rPr>
        <w:t xml:space="preserve">人名称） </w:t>
      </w:r>
      <w:r>
        <w:rPr>
          <w:rFonts w:hint="default" w:ascii="Times New Roman" w:hAnsi="Times New Roman" w:cs="Times New Roman"/>
          <w:b w:val="0"/>
          <w:bCs w:val="0"/>
          <w:szCs w:val="21"/>
          <w:highlight w:val="none"/>
        </w:rPr>
        <w:t>提交</w:t>
      </w:r>
      <w:r>
        <w:rPr>
          <w:rFonts w:hint="eastAsia" w:ascii="Times New Roman" w:hAnsi="Times New Roman" w:eastAsia="宋体" w:cs="Times New Roman"/>
          <w:b w:val="0"/>
          <w:bCs w:val="0"/>
          <w:szCs w:val="21"/>
          <w:highlight w:val="none"/>
          <w:lang w:eastAsia="zh-CN"/>
        </w:rPr>
        <w:t>报价</w:t>
      </w:r>
      <w:r>
        <w:rPr>
          <w:rFonts w:hint="default" w:ascii="Times New Roman" w:hAnsi="Times New Roman" w:cs="Times New Roman"/>
          <w:b w:val="0"/>
          <w:bCs w:val="0"/>
          <w:szCs w:val="21"/>
          <w:highlight w:val="none"/>
        </w:rPr>
        <w:t>文件。</w:t>
      </w:r>
    </w:p>
    <w:p w14:paraId="3EC3F173">
      <w:pPr>
        <w:keepNext w:val="0"/>
        <w:keepLines w:val="0"/>
        <w:pageBreakBefore w:val="0"/>
        <w:widowControl/>
        <w:kinsoku/>
        <w:wordWrap/>
        <w:overflowPunct/>
        <w:topLinePunct/>
        <w:autoSpaceDE/>
        <w:autoSpaceDN/>
        <w:bidi w:val="0"/>
        <w:adjustRightInd w:val="0"/>
        <w:snapToGrid w:val="0"/>
        <w:spacing w:line="560" w:lineRule="exact"/>
        <w:ind w:firstLine="420" w:firstLineChars="200"/>
        <w:textAlignment w:val="center"/>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在此，签字代表宣布同意如下：</w:t>
      </w:r>
    </w:p>
    <w:p w14:paraId="3FDD8D92">
      <w:pPr>
        <w:keepNext w:val="0"/>
        <w:keepLines w:val="0"/>
        <w:pageBreakBefore w:val="0"/>
        <w:widowControl/>
        <w:kinsoku/>
        <w:wordWrap/>
        <w:overflowPunct/>
        <w:topLinePunct/>
        <w:autoSpaceDE/>
        <w:autoSpaceDN/>
        <w:bidi w:val="0"/>
        <w:adjustRightInd w:val="0"/>
        <w:snapToGrid w:val="0"/>
        <w:spacing w:line="560" w:lineRule="exact"/>
        <w:ind w:firstLine="420"/>
        <w:rPr>
          <w:rFonts w:hint="default" w:ascii="Times New Roman" w:hAnsi="Times New Roman" w:eastAsia="宋体" w:cs="Times New Roman"/>
          <w:b w:val="0"/>
          <w:bCs w:val="0"/>
          <w:szCs w:val="21"/>
          <w:highlight w:val="none"/>
          <w:lang w:val="en-US" w:eastAsia="zh-CN"/>
        </w:rPr>
      </w:pPr>
      <w:r>
        <w:rPr>
          <w:rFonts w:hint="default" w:ascii="Times New Roman" w:hAnsi="Times New Roman" w:eastAsia="宋体" w:cs="Times New Roman"/>
          <w:b w:val="0"/>
          <w:bCs w:val="0"/>
          <w:szCs w:val="21"/>
          <w:highlight w:val="none"/>
          <w:lang w:val="en-US" w:eastAsia="zh-CN"/>
        </w:rPr>
        <w:t>1、我方已详细审查了询价文件的全部内容，愿意以人民币（大写）（¥      ）的不含税总报价，税率___，人民币（大写）        （¥      ）的含税总报价，按询价文件要求完成本项目所有内容工作。</w:t>
      </w:r>
    </w:p>
    <w:p w14:paraId="5CADA456">
      <w:pPr>
        <w:keepNext w:val="0"/>
        <w:keepLines w:val="0"/>
        <w:pageBreakBefore w:val="0"/>
        <w:widowControl/>
        <w:kinsoku/>
        <w:wordWrap/>
        <w:overflowPunct/>
        <w:topLinePunct/>
        <w:autoSpaceDE/>
        <w:autoSpaceDN/>
        <w:bidi w:val="0"/>
        <w:adjustRightInd w:val="0"/>
        <w:snapToGrid w:val="0"/>
        <w:spacing w:line="560" w:lineRule="exact"/>
        <w:ind w:firstLine="420"/>
        <w:rPr>
          <w:rFonts w:hint="default" w:ascii="Times New Roman" w:hAnsi="Times New Roman" w:eastAsia="宋体" w:cs="Times New Roman"/>
          <w:b w:val="0"/>
          <w:bCs w:val="0"/>
          <w:szCs w:val="21"/>
          <w:highlight w:val="none"/>
          <w:lang w:val="en-US" w:eastAsia="zh-CN"/>
        </w:rPr>
      </w:pPr>
      <w:r>
        <w:rPr>
          <w:rFonts w:hint="default" w:ascii="Times New Roman" w:hAnsi="Times New Roman" w:eastAsia="宋体" w:cs="Times New Roman"/>
          <w:b w:val="0"/>
          <w:bCs w:val="0"/>
          <w:szCs w:val="21"/>
          <w:highlight w:val="none"/>
          <w:lang w:val="en-US" w:eastAsia="zh-CN"/>
        </w:rPr>
        <w:t>2、我方承诺我们的报价文</w:t>
      </w:r>
      <w:r>
        <w:rPr>
          <w:rFonts w:hint="eastAsia" w:ascii="Times New Roman" w:hAnsi="Times New Roman" w:eastAsia="宋体" w:cs="Times New Roman"/>
          <w:b w:val="0"/>
          <w:bCs w:val="0"/>
          <w:szCs w:val="21"/>
          <w:highlight w:val="none"/>
          <w:lang w:val="en-US" w:eastAsia="zh-CN"/>
        </w:rPr>
        <w:t>件上</w:t>
      </w:r>
      <w:r>
        <w:rPr>
          <w:rFonts w:hint="default" w:ascii="Times New Roman" w:hAnsi="Times New Roman" w:eastAsia="宋体" w:cs="Times New Roman"/>
          <w:b w:val="0"/>
          <w:bCs w:val="0"/>
          <w:szCs w:val="21"/>
          <w:highlight w:val="none"/>
          <w:lang w:val="en-US" w:eastAsia="zh-CN"/>
        </w:rPr>
        <w:t>述全部是真实的准确的，若有违背，我方将承担由此造成的一切后果。</w:t>
      </w:r>
    </w:p>
    <w:p w14:paraId="30CB6330">
      <w:pPr>
        <w:keepNext w:val="0"/>
        <w:keepLines w:val="0"/>
        <w:pageBreakBefore w:val="0"/>
        <w:widowControl/>
        <w:kinsoku/>
        <w:wordWrap/>
        <w:overflowPunct/>
        <w:topLinePunct/>
        <w:autoSpaceDE/>
        <w:autoSpaceDN/>
        <w:bidi w:val="0"/>
        <w:adjustRightInd w:val="0"/>
        <w:snapToGrid w:val="0"/>
        <w:spacing w:line="560" w:lineRule="exact"/>
        <w:ind w:firstLine="420"/>
        <w:rPr>
          <w:rFonts w:hint="default" w:ascii="Times New Roman" w:hAnsi="Times New Roman" w:eastAsia="宋体" w:cs="Times New Roman"/>
          <w:b w:val="0"/>
          <w:bCs w:val="0"/>
          <w:szCs w:val="21"/>
          <w:highlight w:val="none"/>
          <w:lang w:val="en-US" w:eastAsia="zh-CN"/>
        </w:rPr>
      </w:pPr>
      <w:r>
        <w:rPr>
          <w:rFonts w:hint="default" w:ascii="Times New Roman" w:hAnsi="Times New Roman" w:eastAsia="宋体" w:cs="Times New Roman"/>
          <w:b w:val="0"/>
          <w:bCs w:val="0"/>
          <w:szCs w:val="21"/>
          <w:highlight w:val="none"/>
          <w:lang w:val="en-US" w:eastAsia="zh-CN"/>
        </w:rPr>
        <w:t>3、若我方中选，我方将严格按照询价文件</w:t>
      </w:r>
      <w:r>
        <w:rPr>
          <w:rFonts w:hint="eastAsia" w:ascii="Times New Roman" w:hAnsi="Times New Roman" w:eastAsia="宋体" w:cs="Times New Roman"/>
          <w:b w:val="0"/>
          <w:bCs w:val="0"/>
          <w:szCs w:val="21"/>
          <w:highlight w:val="none"/>
          <w:lang w:val="en-US" w:eastAsia="zh-CN"/>
        </w:rPr>
        <w:t>、报价文件以及合同中规定的要求</w:t>
      </w:r>
      <w:r>
        <w:rPr>
          <w:rFonts w:hint="default" w:ascii="Times New Roman" w:hAnsi="Times New Roman" w:eastAsia="宋体" w:cs="Times New Roman"/>
          <w:b w:val="0"/>
          <w:bCs w:val="0"/>
          <w:szCs w:val="21"/>
          <w:highlight w:val="none"/>
          <w:lang w:val="en-US" w:eastAsia="zh-CN"/>
        </w:rPr>
        <w:t>履行责任和义务。</w:t>
      </w:r>
    </w:p>
    <w:p w14:paraId="6770AC89">
      <w:pPr>
        <w:keepNext w:val="0"/>
        <w:keepLines w:val="0"/>
        <w:pageBreakBefore w:val="0"/>
        <w:widowControl/>
        <w:kinsoku/>
        <w:wordWrap/>
        <w:overflowPunct/>
        <w:topLinePunct/>
        <w:autoSpaceDE/>
        <w:autoSpaceDN/>
        <w:bidi w:val="0"/>
        <w:adjustRightInd w:val="0"/>
        <w:snapToGrid w:val="0"/>
        <w:spacing w:line="560" w:lineRule="exact"/>
        <w:ind w:firstLine="420"/>
        <w:rPr>
          <w:rFonts w:hint="default" w:ascii="Times New Roman" w:hAnsi="Times New Roman" w:eastAsia="宋体" w:cs="Times New Roman"/>
          <w:b w:val="0"/>
          <w:bCs w:val="0"/>
          <w:szCs w:val="21"/>
          <w:highlight w:val="none"/>
          <w:lang w:val="en-US" w:eastAsia="zh-CN"/>
        </w:rPr>
      </w:pPr>
      <w:r>
        <w:rPr>
          <w:rFonts w:hint="default" w:ascii="Times New Roman" w:hAnsi="Times New Roman" w:eastAsia="宋体" w:cs="Times New Roman"/>
          <w:b w:val="0"/>
          <w:bCs w:val="0"/>
          <w:szCs w:val="21"/>
          <w:highlight w:val="none"/>
          <w:lang w:val="en-US" w:eastAsia="zh-CN"/>
        </w:rPr>
        <w:t>4、如果我方中选，我们将按询价文件规定的内容和报价文件的相关内容与采购人签订合同；</w:t>
      </w:r>
    </w:p>
    <w:p w14:paraId="5E260AFA">
      <w:pPr>
        <w:keepNext w:val="0"/>
        <w:keepLines w:val="0"/>
        <w:pageBreakBefore w:val="0"/>
        <w:widowControl/>
        <w:kinsoku/>
        <w:wordWrap/>
        <w:overflowPunct/>
        <w:topLinePunct/>
        <w:autoSpaceDE/>
        <w:autoSpaceDN/>
        <w:bidi w:val="0"/>
        <w:adjustRightInd w:val="0"/>
        <w:snapToGrid w:val="0"/>
        <w:spacing w:line="560" w:lineRule="exact"/>
        <w:ind w:firstLine="420"/>
        <w:rPr>
          <w:rFonts w:hint="default" w:ascii="Times New Roman" w:hAnsi="Times New Roman" w:cs="Times New Roman"/>
          <w:b w:val="0"/>
          <w:bCs w:val="0"/>
          <w:highlight w:val="none"/>
        </w:rPr>
      </w:pPr>
      <w:r>
        <w:rPr>
          <w:rFonts w:hint="default" w:ascii="Times New Roman" w:hAnsi="Times New Roman" w:eastAsia="宋体" w:cs="Times New Roman"/>
          <w:b w:val="0"/>
          <w:bCs w:val="0"/>
          <w:szCs w:val="21"/>
          <w:highlight w:val="none"/>
          <w:lang w:val="en-US" w:eastAsia="zh-CN"/>
        </w:rPr>
        <w:t>5</w:t>
      </w:r>
      <w:r>
        <w:rPr>
          <w:rFonts w:hint="default" w:ascii="Times New Roman" w:hAnsi="Times New Roman" w:cs="Times New Roman"/>
          <w:b w:val="0"/>
          <w:bCs w:val="0"/>
          <w:szCs w:val="21"/>
          <w:highlight w:val="none"/>
        </w:rPr>
        <w:t>、</w:t>
      </w:r>
      <w:r>
        <w:rPr>
          <w:rFonts w:hint="default" w:ascii="Times New Roman" w:hAnsi="Times New Roman" w:cs="Times New Roman"/>
          <w:b w:val="0"/>
          <w:bCs w:val="0"/>
          <w:highlight w:val="none"/>
        </w:rPr>
        <w:t>本</w:t>
      </w:r>
      <w:r>
        <w:rPr>
          <w:rFonts w:hint="default" w:ascii="Times New Roman" w:hAnsi="Times New Roman" w:eastAsia="宋体" w:cs="Times New Roman"/>
          <w:b w:val="0"/>
          <w:bCs w:val="0"/>
          <w:highlight w:val="none"/>
          <w:lang w:val="en-US" w:eastAsia="zh-CN"/>
        </w:rPr>
        <w:t>报价</w:t>
      </w:r>
      <w:r>
        <w:rPr>
          <w:rFonts w:hint="default" w:ascii="Times New Roman" w:hAnsi="Times New Roman" w:cs="Times New Roman"/>
          <w:b w:val="0"/>
          <w:bCs w:val="0"/>
          <w:highlight w:val="none"/>
        </w:rPr>
        <w:t>有效期为自</w:t>
      </w:r>
      <w:r>
        <w:rPr>
          <w:rFonts w:hint="default" w:ascii="Times New Roman" w:hAnsi="Times New Roman" w:eastAsia="宋体" w:cs="Times New Roman"/>
          <w:b w:val="0"/>
          <w:bCs w:val="0"/>
          <w:highlight w:val="none"/>
          <w:lang w:val="en-US" w:eastAsia="zh-CN"/>
        </w:rPr>
        <w:t>报价</w:t>
      </w:r>
      <w:r>
        <w:rPr>
          <w:rFonts w:hint="default" w:ascii="Times New Roman" w:hAnsi="Times New Roman" w:cs="Times New Roman"/>
          <w:b w:val="0"/>
          <w:bCs w:val="0"/>
          <w:highlight w:val="none"/>
        </w:rPr>
        <w:t>截止日起</w:t>
      </w:r>
      <w:r>
        <w:rPr>
          <w:rFonts w:hint="default" w:ascii="Times New Roman" w:hAnsi="Times New Roman" w:cs="Times New Roman"/>
          <w:b w:val="0"/>
          <w:bCs w:val="0"/>
          <w:highlight w:val="none"/>
          <w:u w:val="single"/>
        </w:rPr>
        <w:t>90</w:t>
      </w:r>
      <w:r>
        <w:rPr>
          <w:rFonts w:hint="default" w:ascii="Times New Roman" w:hAnsi="Times New Roman" w:cs="Times New Roman"/>
          <w:b w:val="0"/>
          <w:bCs w:val="0"/>
          <w:highlight w:val="none"/>
        </w:rPr>
        <w:t>个日历天。我方同意在</w:t>
      </w:r>
      <w:r>
        <w:rPr>
          <w:rFonts w:hint="default" w:ascii="Times New Roman" w:hAnsi="Times New Roman" w:eastAsia="宋体" w:cs="Times New Roman"/>
          <w:b w:val="0"/>
          <w:bCs w:val="0"/>
          <w:highlight w:val="none"/>
          <w:lang w:val="en-US" w:eastAsia="zh-CN"/>
        </w:rPr>
        <w:t>报价</w:t>
      </w:r>
      <w:r>
        <w:rPr>
          <w:rFonts w:hint="default" w:ascii="Times New Roman" w:hAnsi="Times New Roman" w:cs="Times New Roman"/>
          <w:b w:val="0"/>
          <w:bCs w:val="0"/>
          <w:highlight w:val="none"/>
        </w:rPr>
        <w:t>有效期内严格遵守本</w:t>
      </w:r>
      <w:r>
        <w:rPr>
          <w:rFonts w:hint="default" w:ascii="Times New Roman" w:hAnsi="Times New Roman" w:eastAsia="宋体" w:cs="Times New Roman"/>
          <w:b w:val="0"/>
          <w:bCs w:val="0"/>
          <w:highlight w:val="none"/>
          <w:lang w:val="en-US" w:eastAsia="zh-CN"/>
        </w:rPr>
        <w:t>询价</w:t>
      </w:r>
      <w:r>
        <w:rPr>
          <w:rFonts w:hint="default" w:ascii="Times New Roman" w:hAnsi="Times New Roman" w:cs="Times New Roman"/>
          <w:b w:val="0"/>
          <w:bCs w:val="0"/>
          <w:highlight w:val="none"/>
        </w:rPr>
        <w:t>文件的各项承诺，在此期限届满之前，本</w:t>
      </w:r>
      <w:r>
        <w:rPr>
          <w:rFonts w:hint="default" w:ascii="Times New Roman" w:hAnsi="Times New Roman" w:eastAsia="宋体" w:cs="Times New Roman"/>
          <w:b w:val="0"/>
          <w:bCs w:val="0"/>
          <w:highlight w:val="none"/>
          <w:lang w:val="en-US" w:eastAsia="zh-CN"/>
        </w:rPr>
        <w:t>报价</w:t>
      </w:r>
      <w:r>
        <w:rPr>
          <w:rFonts w:hint="default" w:ascii="Times New Roman" w:hAnsi="Times New Roman" w:cs="Times New Roman"/>
          <w:b w:val="0"/>
          <w:bCs w:val="0"/>
          <w:highlight w:val="none"/>
        </w:rPr>
        <w:t>文件始终对我方具有约束力。</w:t>
      </w:r>
    </w:p>
    <w:p w14:paraId="36E9B1C9">
      <w:pPr>
        <w:keepNext w:val="0"/>
        <w:keepLines w:val="0"/>
        <w:pageBreakBefore w:val="0"/>
        <w:widowControl/>
        <w:kinsoku/>
        <w:wordWrap/>
        <w:overflowPunct/>
        <w:topLinePunct/>
        <w:autoSpaceDE/>
        <w:autoSpaceDN/>
        <w:bidi w:val="0"/>
        <w:spacing w:line="560" w:lineRule="exact"/>
        <w:ind w:firstLine="420"/>
        <w:rPr>
          <w:rFonts w:hint="default" w:ascii="Times New Roman" w:hAnsi="Times New Roman" w:cs="Times New Roman"/>
          <w:b w:val="0"/>
          <w:bCs w:val="0"/>
          <w:highlight w:val="none"/>
        </w:rPr>
      </w:pPr>
      <w:r>
        <w:rPr>
          <w:rFonts w:hint="eastAsia" w:ascii="Times New Roman" w:hAnsi="Times New Roman" w:eastAsia="宋体" w:cs="Times New Roman"/>
          <w:b w:val="0"/>
          <w:bCs w:val="0"/>
          <w:highlight w:val="none"/>
          <w:lang w:val="en-US" w:eastAsia="zh-CN"/>
        </w:rPr>
        <w:t>6、</w:t>
      </w:r>
      <w:r>
        <w:rPr>
          <w:rFonts w:hint="eastAsia" w:ascii="Times New Roman" w:hAnsi="Times New Roman" w:eastAsia="宋体" w:cs="Times New Roman"/>
          <w:highlight w:val="none"/>
          <w:lang w:eastAsia="zh-CN"/>
        </w:rPr>
        <w:t>我方承诺，为本项目所派运维人员的服务范围仅限于九江德福项目与瑞昌光彩园项目，不会在这两个项目之外的其他项目中兼任任何职务。</w:t>
      </w:r>
    </w:p>
    <w:p w14:paraId="305B00E7">
      <w:pPr>
        <w:keepNext w:val="0"/>
        <w:keepLines w:val="0"/>
        <w:pageBreakBefore w:val="0"/>
        <w:widowControl/>
        <w:kinsoku/>
        <w:wordWrap/>
        <w:overflowPunct/>
        <w:topLinePunct/>
        <w:autoSpaceDE/>
        <w:autoSpaceDN/>
        <w:bidi w:val="0"/>
        <w:adjustRightInd w:val="0"/>
        <w:snapToGrid w:val="0"/>
        <w:spacing w:line="560" w:lineRule="exact"/>
        <w:ind w:left="420" w:right="71" w:rightChars="34"/>
        <w:rPr>
          <w:rFonts w:hint="default" w:ascii="Times New Roman" w:hAnsi="Times New Roman" w:cs="Times New Roman"/>
          <w:b w:val="0"/>
          <w:bCs w:val="0"/>
          <w:szCs w:val="21"/>
          <w:highlight w:val="none"/>
        </w:rPr>
      </w:pPr>
    </w:p>
    <w:p w14:paraId="26C90CBB">
      <w:pPr>
        <w:pStyle w:val="6"/>
        <w:keepNext w:val="0"/>
        <w:keepLines w:val="0"/>
        <w:pageBreakBefore w:val="0"/>
        <w:widowControl/>
        <w:kinsoku/>
        <w:wordWrap/>
        <w:overflowPunct/>
        <w:topLinePunct/>
        <w:autoSpaceDE/>
        <w:autoSpaceDN/>
        <w:bidi w:val="0"/>
        <w:adjustRightInd w:val="0"/>
        <w:snapToGrid w:val="0"/>
        <w:spacing w:line="560" w:lineRule="exact"/>
        <w:rPr>
          <w:rFonts w:hint="default" w:ascii="Times New Roman" w:hAnsi="Times New Roman" w:cs="Times New Roman"/>
          <w:b w:val="0"/>
          <w:bCs w:val="0"/>
          <w:szCs w:val="21"/>
          <w:highlight w:val="none"/>
        </w:rPr>
      </w:pPr>
    </w:p>
    <w:p w14:paraId="4D273C9B">
      <w:pPr>
        <w:keepNext w:val="0"/>
        <w:keepLines w:val="0"/>
        <w:pageBreakBefore w:val="0"/>
        <w:widowControl/>
        <w:kinsoku/>
        <w:wordWrap/>
        <w:overflowPunct/>
        <w:topLinePunct/>
        <w:autoSpaceDE/>
        <w:autoSpaceDN/>
        <w:bidi w:val="0"/>
        <w:adjustRightInd w:val="0"/>
        <w:snapToGrid w:val="0"/>
        <w:spacing w:line="560" w:lineRule="exact"/>
        <w:rPr>
          <w:rFonts w:hint="default" w:ascii="Times New Roman" w:hAnsi="Times New Roman" w:cs="Times New Roman"/>
          <w:b w:val="0"/>
          <w:bCs w:val="0"/>
          <w:highlight w:val="none"/>
        </w:rPr>
      </w:pPr>
    </w:p>
    <w:p w14:paraId="2B31D2CD">
      <w:pPr>
        <w:keepNext w:val="0"/>
        <w:keepLines w:val="0"/>
        <w:pageBreakBefore w:val="0"/>
        <w:widowControl/>
        <w:kinsoku/>
        <w:wordWrap/>
        <w:overflowPunct/>
        <w:topLinePunct/>
        <w:autoSpaceDE/>
        <w:autoSpaceDN/>
        <w:bidi w:val="0"/>
        <w:adjustRightInd w:val="0"/>
        <w:snapToGrid w:val="0"/>
        <w:spacing w:line="560" w:lineRule="exact"/>
        <w:ind w:right="71" w:rightChars="34"/>
        <w:jc w:val="right"/>
        <w:rPr>
          <w:rFonts w:hint="default" w:ascii="Times New Roman" w:hAnsi="Times New Roman" w:cs="Times New Roman"/>
          <w:b w:val="0"/>
          <w:bCs w:val="0"/>
          <w:szCs w:val="21"/>
          <w:highlight w:val="none"/>
        </w:rPr>
      </w:pPr>
      <w:r>
        <w:rPr>
          <w:rFonts w:hint="default" w:ascii="Times New Roman" w:hAnsi="Times New Roman" w:eastAsia="宋体" w:cs="Times New Roman"/>
          <w:b w:val="0"/>
          <w:bCs w:val="0"/>
          <w:szCs w:val="21"/>
          <w:highlight w:val="none"/>
          <w:lang w:val="en-US" w:eastAsia="zh-CN"/>
        </w:rPr>
        <w:t>报价</w:t>
      </w:r>
      <w:r>
        <w:rPr>
          <w:rFonts w:hint="default" w:ascii="Times New Roman" w:hAnsi="Times New Roman" w:cs="Times New Roman"/>
          <w:b w:val="0"/>
          <w:bCs w:val="0"/>
          <w:szCs w:val="21"/>
          <w:highlight w:val="none"/>
        </w:rPr>
        <w:t>人：</w:t>
      </w:r>
      <w:r>
        <w:rPr>
          <w:rFonts w:hint="default" w:ascii="Times New Roman" w:hAnsi="Times New Roman" w:cs="Times New Roman"/>
          <w:b w:val="0"/>
          <w:bCs w:val="0"/>
          <w:szCs w:val="21"/>
          <w:highlight w:val="none"/>
          <w:u w:val="single"/>
        </w:rPr>
        <w:t xml:space="preserve">                              </w:t>
      </w:r>
      <w:r>
        <w:rPr>
          <w:rFonts w:hint="default" w:ascii="Times New Roman" w:hAnsi="Times New Roman" w:cs="Times New Roman"/>
          <w:b w:val="0"/>
          <w:bCs w:val="0"/>
          <w:szCs w:val="21"/>
          <w:highlight w:val="none"/>
        </w:rPr>
        <w:t>（盖</w:t>
      </w:r>
      <w:r>
        <w:rPr>
          <w:rFonts w:hint="eastAsia" w:ascii="Times New Roman" w:hAnsi="Times New Roman" w:eastAsia="宋体" w:cs="Times New Roman"/>
          <w:b w:val="0"/>
          <w:bCs w:val="0"/>
          <w:szCs w:val="21"/>
          <w:highlight w:val="none"/>
          <w:lang w:val="en-US" w:eastAsia="zh-CN"/>
        </w:rPr>
        <w:t>单位公</w:t>
      </w:r>
      <w:r>
        <w:rPr>
          <w:rFonts w:hint="default" w:ascii="Times New Roman" w:hAnsi="Times New Roman" w:cs="Times New Roman"/>
          <w:b w:val="0"/>
          <w:bCs w:val="0"/>
          <w:szCs w:val="21"/>
          <w:highlight w:val="none"/>
        </w:rPr>
        <w:t>章）</w:t>
      </w:r>
    </w:p>
    <w:p w14:paraId="27B76732">
      <w:pPr>
        <w:keepNext w:val="0"/>
        <w:keepLines w:val="0"/>
        <w:pageBreakBefore w:val="0"/>
        <w:widowControl/>
        <w:kinsoku/>
        <w:wordWrap/>
        <w:overflowPunct/>
        <w:topLinePunct/>
        <w:autoSpaceDE/>
        <w:autoSpaceDN/>
        <w:bidi w:val="0"/>
        <w:adjustRightInd w:val="0"/>
        <w:snapToGrid w:val="0"/>
        <w:spacing w:line="560" w:lineRule="exact"/>
        <w:ind w:right="71" w:rightChars="34"/>
        <w:jc w:val="right"/>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t xml:space="preserve">                                 日  期：      </w:t>
      </w:r>
      <w:r>
        <w:rPr>
          <w:rFonts w:hint="default" w:ascii="Times New Roman" w:hAnsi="Times New Roman" w:cs="Times New Roman"/>
          <w:b w:val="0"/>
          <w:bCs w:val="0"/>
          <w:szCs w:val="21"/>
          <w:highlight w:val="none"/>
          <w:u w:val="single"/>
        </w:rPr>
        <w:t xml:space="preserve">         </w:t>
      </w:r>
      <w:r>
        <w:rPr>
          <w:rFonts w:hint="default" w:ascii="Times New Roman" w:hAnsi="Times New Roman" w:cs="Times New Roman"/>
          <w:b w:val="0"/>
          <w:bCs w:val="0"/>
          <w:szCs w:val="21"/>
          <w:highlight w:val="none"/>
        </w:rPr>
        <w:t>年</w:t>
      </w:r>
      <w:r>
        <w:rPr>
          <w:rFonts w:hint="default" w:ascii="Times New Roman" w:hAnsi="Times New Roman" w:cs="Times New Roman"/>
          <w:b w:val="0"/>
          <w:bCs w:val="0"/>
          <w:szCs w:val="21"/>
          <w:highlight w:val="none"/>
          <w:u w:val="single"/>
        </w:rPr>
        <w:t xml:space="preserve">       </w:t>
      </w:r>
      <w:r>
        <w:rPr>
          <w:rFonts w:hint="default" w:ascii="Times New Roman" w:hAnsi="Times New Roman" w:cs="Times New Roman"/>
          <w:b w:val="0"/>
          <w:bCs w:val="0"/>
          <w:szCs w:val="21"/>
          <w:highlight w:val="none"/>
        </w:rPr>
        <w:t>月</w:t>
      </w:r>
      <w:r>
        <w:rPr>
          <w:rFonts w:hint="default" w:ascii="Times New Roman" w:hAnsi="Times New Roman" w:cs="Times New Roman"/>
          <w:b w:val="0"/>
          <w:bCs w:val="0"/>
          <w:szCs w:val="21"/>
          <w:highlight w:val="none"/>
          <w:u w:val="single"/>
        </w:rPr>
        <w:t xml:space="preserve">      </w:t>
      </w:r>
      <w:r>
        <w:rPr>
          <w:rFonts w:hint="default" w:ascii="Times New Roman" w:hAnsi="Times New Roman" w:cs="Times New Roman"/>
          <w:b w:val="0"/>
          <w:bCs w:val="0"/>
          <w:szCs w:val="21"/>
          <w:highlight w:val="none"/>
        </w:rPr>
        <w:t>日</w:t>
      </w:r>
    </w:p>
    <w:p w14:paraId="684E86B4">
      <w:pPr>
        <w:keepNext w:val="0"/>
        <w:keepLines w:val="0"/>
        <w:pageBreakBefore w:val="0"/>
        <w:widowControl/>
        <w:kinsoku/>
        <w:wordWrap/>
        <w:overflowPunct/>
        <w:topLinePunct/>
        <w:autoSpaceDE/>
        <w:autoSpaceDN/>
        <w:bidi w:val="0"/>
        <w:adjustRightInd/>
        <w:snapToGrid/>
        <w:spacing w:line="240" w:lineRule="auto"/>
        <w:ind w:right="0" w:rightChars="0"/>
        <w:rPr>
          <w:rFonts w:hint="default" w:ascii="Times New Roman" w:hAnsi="Times New Roman" w:cs="Times New Roman"/>
          <w:b w:val="0"/>
          <w:bCs w:val="0"/>
          <w:szCs w:val="21"/>
          <w:highlight w:val="none"/>
        </w:rPr>
      </w:pPr>
      <w:r>
        <w:rPr>
          <w:rFonts w:hint="default" w:ascii="Times New Roman" w:hAnsi="Times New Roman" w:cs="Times New Roman"/>
          <w:b w:val="0"/>
          <w:bCs w:val="0"/>
          <w:szCs w:val="21"/>
          <w:highlight w:val="none"/>
        </w:rPr>
        <w:br w:type="page"/>
      </w:r>
    </w:p>
    <w:p w14:paraId="2C5B8AE6">
      <w:pPr>
        <w:keepNext w:val="0"/>
        <w:keepLines w:val="0"/>
        <w:pageBreakBefore w:val="0"/>
        <w:widowControl/>
        <w:numPr>
          <w:ilvl w:val="0"/>
          <w:numId w:val="0"/>
        </w:numPr>
        <w:kinsoku/>
        <w:wordWrap/>
        <w:overflowPunct/>
        <w:topLinePunct/>
        <w:autoSpaceDE/>
        <w:autoSpaceDN/>
        <w:bidi w:val="0"/>
        <w:spacing w:before="0" w:beforeLines="25" w:line="560" w:lineRule="exact"/>
        <w:rPr>
          <w:rFonts w:hint="default" w:ascii="Times New Roman" w:hAnsi="Times New Roman" w:eastAsia="宋体" w:cs="Times New Roman"/>
          <w:b w:val="0"/>
          <w:bCs w:val="0"/>
          <w:sz w:val="32"/>
          <w:szCs w:val="32"/>
          <w:highlight w:val="none"/>
          <w:lang w:val="en-US" w:eastAsia="zh-CN"/>
        </w:rPr>
      </w:pPr>
      <w:r>
        <w:rPr>
          <w:rFonts w:hint="default" w:ascii="Times New Roman" w:hAnsi="Times New Roman" w:eastAsia="宋体" w:cs="Times New Roman"/>
          <w:b w:val="0"/>
          <w:bCs w:val="0"/>
          <w:sz w:val="32"/>
          <w:szCs w:val="32"/>
          <w:highlight w:val="none"/>
          <w:lang w:val="en-US" w:eastAsia="zh-CN"/>
        </w:rPr>
        <w:t>（二）授权代理人</w:t>
      </w:r>
    </w:p>
    <w:p w14:paraId="3D1FFDBB">
      <w:pPr>
        <w:pStyle w:val="6"/>
        <w:keepNext w:val="0"/>
        <w:keepLines w:val="0"/>
        <w:pageBreakBefore w:val="0"/>
        <w:widowControl/>
        <w:kinsoku/>
        <w:wordWrap/>
        <w:overflowPunct/>
        <w:topLinePunct/>
        <w:autoSpaceDE/>
        <w:autoSpaceDN/>
        <w:bidi w:val="0"/>
        <w:spacing w:line="560" w:lineRule="exact"/>
        <w:rPr>
          <w:rFonts w:hint="default" w:ascii="Times New Roman" w:hAnsi="Times New Roman" w:cs="Times New Roman"/>
          <w:b w:val="0"/>
          <w:bCs w:val="0"/>
          <w:highlight w:val="none"/>
          <w:lang w:val="en-US" w:eastAsia="zh-CN"/>
        </w:rPr>
      </w:pPr>
    </w:p>
    <w:p w14:paraId="0C761700">
      <w:pPr>
        <w:keepNext w:val="0"/>
        <w:keepLines w:val="0"/>
        <w:pageBreakBefore w:val="0"/>
        <w:widowControl/>
        <w:kinsoku/>
        <w:wordWrap/>
        <w:overflowPunct/>
        <w:topLinePunct/>
        <w:autoSpaceDE/>
        <w:autoSpaceDN/>
        <w:bidi w:val="0"/>
        <w:adjustRightInd/>
        <w:snapToGrid/>
        <w:spacing w:before="0" w:beforeLines="25" w:after="120" w:line="560" w:lineRule="exact"/>
        <w:textAlignment w:val="auto"/>
        <w:rPr>
          <w:rFonts w:hint="default" w:ascii="Times New Roman" w:hAnsi="Times New Roman" w:cs="Times New Roman"/>
          <w:b w:val="0"/>
          <w:bCs w:val="0"/>
          <w:snapToGrid w:val="0"/>
          <w:sz w:val="28"/>
          <w:szCs w:val="28"/>
          <w:highlight w:val="none"/>
        </w:rPr>
      </w:pPr>
      <w:r>
        <w:rPr>
          <w:rFonts w:hint="default" w:ascii="Times New Roman" w:hAnsi="Times New Roman" w:cs="Times New Roman"/>
          <w:b w:val="0"/>
          <w:bCs w:val="0"/>
          <w:snapToGrid w:val="0"/>
          <w:sz w:val="28"/>
          <w:szCs w:val="28"/>
          <w:highlight w:val="none"/>
        </w:rPr>
        <w:t>致：</w:t>
      </w:r>
      <w:r>
        <w:rPr>
          <w:rFonts w:hint="default" w:ascii="Times New Roman" w:hAnsi="Times New Roman" w:cs="Times New Roman"/>
          <w:b w:val="0"/>
          <w:bCs w:val="0"/>
          <w:sz w:val="28"/>
          <w:szCs w:val="28"/>
          <w:highlight w:val="none"/>
          <w:lang w:val="en-US" w:eastAsia="zh-CN"/>
        </w:rPr>
        <w:t>重庆两江综合能源服务</w:t>
      </w:r>
      <w:r>
        <w:rPr>
          <w:rFonts w:hint="default" w:ascii="Times New Roman" w:hAnsi="Times New Roman" w:cs="Times New Roman"/>
          <w:b w:val="0"/>
          <w:bCs w:val="0"/>
          <w:sz w:val="28"/>
          <w:szCs w:val="28"/>
          <w:highlight w:val="none"/>
        </w:rPr>
        <w:t>有限公司</w:t>
      </w:r>
    </w:p>
    <w:p w14:paraId="4506AF4F">
      <w:pPr>
        <w:pStyle w:val="21"/>
        <w:keepNext w:val="0"/>
        <w:keepLines w:val="0"/>
        <w:pageBreakBefore w:val="0"/>
        <w:widowControl/>
        <w:tabs>
          <w:tab w:val="left" w:pos="0"/>
          <w:tab w:val="clear" w:pos="1843"/>
        </w:tabs>
        <w:kinsoku/>
        <w:wordWrap/>
        <w:overflowPunct/>
        <w:topLinePunct/>
        <w:autoSpaceDE/>
        <w:autoSpaceDN/>
        <w:bidi w:val="0"/>
        <w:adjustRightInd/>
        <w:spacing w:before="0" w:beforeLines="25" w:afterLines="0" w:line="560" w:lineRule="exact"/>
        <w:ind w:left="0" w:right="-210" w:rightChars="-100" w:firstLine="560" w:firstLineChars="200"/>
        <w:textAlignment w:val="bottom"/>
        <w:rPr>
          <w:rFonts w:hint="default" w:ascii="Times New Roman" w:hAnsi="Times New Roman" w:cs="Times New Roman"/>
          <w:b w:val="0"/>
          <w:bCs w:val="0"/>
          <w:snapToGrid w:val="0"/>
          <w:sz w:val="28"/>
          <w:szCs w:val="28"/>
          <w:highlight w:val="none"/>
        </w:rPr>
      </w:pPr>
      <w:r>
        <w:rPr>
          <w:rFonts w:hint="default" w:ascii="Times New Roman" w:hAnsi="Times New Roman" w:cs="Times New Roman"/>
          <w:b w:val="0"/>
          <w:bCs w:val="0"/>
          <w:snapToGrid w:val="0"/>
          <w:sz w:val="28"/>
          <w:szCs w:val="28"/>
          <w:highlight w:val="none"/>
        </w:rPr>
        <w:t xml:space="preserve">本人  </w:t>
      </w:r>
      <w:r>
        <w:rPr>
          <w:rFonts w:hint="default" w:ascii="Times New Roman" w:hAnsi="Times New Roman" w:cs="Times New Roman"/>
          <w:b w:val="0"/>
          <w:bCs w:val="0"/>
          <w:snapToGrid w:val="0"/>
          <w:sz w:val="28"/>
          <w:szCs w:val="28"/>
          <w:highlight w:val="none"/>
          <w:u w:val="single"/>
        </w:rPr>
        <w:t>（姓名）</w:t>
      </w:r>
      <w:r>
        <w:rPr>
          <w:rFonts w:hint="default" w:ascii="Times New Roman" w:hAnsi="Times New Roman" w:cs="Times New Roman"/>
          <w:b w:val="0"/>
          <w:bCs w:val="0"/>
          <w:snapToGrid w:val="0"/>
          <w:sz w:val="28"/>
          <w:szCs w:val="28"/>
          <w:highlight w:val="none"/>
        </w:rPr>
        <w:t>系</w:t>
      </w:r>
      <w:r>
        <w:rPr>
          <w:rFonts w:hint="default" w:ascii="Times New Roman" w:hAnsi="Times New Roman" w:cs="Times New Roman"/>
          <w:b w:val="0"/>
          <w:bCs w:val="0"/>
          <w:snapToGrid w:val="0"/>
          <w:sz w:val="28"/>
          <w:szCs w:val="28"/>
          <w:highlight w:val="none"/>
          <w:u w:val="single"/>
        </w:rPr>
        <w:t>（</w:t>
      </w:r>
      <w:r>
        <w:rPr>
          <w:rFonts w:hint="eastAsia" w:ascii="Times New Roman" w:cs="Times New Roman"/>
          <w:b w:val="0"/>
          <w:bCs w:val="0"/>
          <w:snapToGrid w:val="0"/>
          <w:sz w:val="28"/>
          <w:szCs w:val="28"/>
          <w:highlight w:val="none"/>
          <w:u w:val="single"/>
          <w:lang w:val="en-US" w:eastAsia="zh-CN"/>
        </w:rPr>
        <w:t>报价</w:t>
      </w:r>
      <w:r>
        <w:rPr>
          <w:rFonts w:hint="default" w:ascii="Times New Roman" w:hAnsi="Times New Roman" w:cs="Times New Roman"/>
          <w:b w:val="0"/>
          <w:bCs w:val="0"/>
          <w:snapToGrid w:val="0"/>
          <w:sz w:val="28"/>
          <w:szCs w:val="28"/>
          <w:highlight w:val="none"/>
          <w:u w:val="single"/>
        </w:rPr>
        <w:t>人全称）</w:t>
      </w:r>
      <w:r>
        <w:rPr>
          <w:rFonts w:hint="default" w:ascii="Times New Roman" w:hAnsi="Times New Roman" w:cs="Times New Roman"/>
          <w:b w:val="0"/>
          <w:bCs w:val="0"/>
          <w:snapToGrid w:val="0"/>
          <w:sz w:val="28"/>
          <w:szCs w:val="28"/>
          <w:highlight w:val="none"/>
        </w:rPr>
        <w:t>的</w:t>
      </w:r>
      <w:r>
        <w:rPr>
          <w:rFonts w:hint="default" w:ascii="Times New Roman" w:hAnsi="Times New Roman" w:cs="Times New Roman"/>
          <w:b w:val="0"/>
          <w:bCs w:val="0"/>
          <w:snapToGrid w:val="0"/>
          <w:sz w:val="28"/>
          <w:szCs w:val="28"/>
          <w:highlight w:val="none"/>
          <w:lang w:val="en-US" w:eastAsia="zh-CN"/>
        </w:rPr>
        <w:t>法定代表</w:t>
      </w:r>
      <w:r>
        <w:rPr>
          <w:rFonts w:hint="default" w:ascii="Times New Roman" w:hAnsi="Times New Roman" w:cs="Times New Roman"/>
          <w:b w:val="0"/>
          <w:bCs w:val="0"/>
          <w:snapToGrid w:val="0"/>
          <w:sz w:val="28"/>
          <w:szCs w:val="28"/>
          <w:highlight w:val="none"/>
        </w:rPr>
        <w:t>人，现授权委托</w:t>
      </w:r>
      <w:r>
        <w:rPr>
          <w:rFonts w:hint="default" w:ascii="Times New Roman" w:hAnsi="Times New Roman" w:cs="Times New Roman"/>
          <w:b w:val="0"/>
          <w:bCs w:val="0"/>
          <w:snapToGrid w:val="0"/>
          <w:sz w:val="28"/>
          <w:szCs w:val="28"/>
          <w:highlight w:val="none"/>
          <w:u w:val="single"/>
        </w:rPr>
        <w:t>（单位／部门名称）</w:t>
      </w:r>
      <w:r>
        <w:rPr>
          <w:rFonts w:hint="default" w:ascii="Times New Roman" w:hAnsi="Times New Roman" w:cs="Times New Roman"/>
          <w:b w:val="0"/>
          <w:bCs w:val="0"/>
          <w:snapToGrid w:val="0"/>
          <w:sz w:val="28"/>
          <w:szCs w:val="28"/>
          <w:highlight w:val="none"/>
        </w:rPr>
        <w:t>的</w:t>
      </w:r>
      <w:r>
        <w:rPr>
          <w:rFonts w:hint="default" w:ascii="Times New Roman" w:hAnsi="Times New Roman" w:cs="Times New Roman"/>
          <w:b w:val="0"/>
          <w:bCs w:val="0"/>
          <w:snapToGrid w:val="0"/>
          <w:sz w:val="28"/>
          <w:szCs w:val="28"/>
          <w:highlight w:val="none"/>
          <w:u w:val="single"/>
        </w:rPr>
        <w:t>（姓名和职务）</w:t>
      </w:r>
      <w:r>
        <w:rPr>
          <w:rFonts w:hint="default" w:ascii="Times New Roman" w:hAnsi="Times New Roman" w:cs="Times New Roman"/>
          <w:b w:val="0"/>
          <w:bCs w:val="0"/>
          <w:snapToGrid w:val="0"/>
          <w:sz w:val="28"/>
          <w:szCs w:val="28"/>
          <w:highlight w:val="none"/>
        </w:rPr>
        <w:t>为我公司授权代理人，以本公司的名义参加</w:t>
      </w:r>
      <w:r>
        <w:rPr>
          <w:rFonts w:hint="default" w:ascii="Times New Roman" w:hAnsi="Times New Roman" w:cs="Times New Roman"/>
          <w:b w:val="0"/>
          <w:bCs w:val="0"/>
          <w:snapToGrid w:val="0"/>
          <w:sz w:val="28"/>
          <w:szCs w:val="28"/>
          <w:highlight w:val="none"/>
          <w:u w:val="single"/>
        </w:rPr>
        <w:t xml:space="preserve">                                      </w:t>
      </w:r>
      <w:r>
        <w:rPr>
          <w:rFonts w:hint="default" w:ascii="Times New Roman" w:hAnsi="Times New Roman" w:cs="Times New Roman"/>
          <w:b w:val="0"/>
          <w:bCs w:val="0"/>
          <w:snapToGrid w:val="0"/>
          <w:sz w:val="28"/>
          <w:szCs w:val="28"/>
          <w:highlight w:val="none"/>
        </w:rPr>
        <w:t>的</w:t>
      </w:r>
      <w:r>
        <w:rPr>
          <w:rFonts w:hint="default" w:ascii="Times New Roman" w:hAnsi="Times New Roman" w:cs="Times New Roman"/>
          <w:b w:val="0"/>
          <w:bCs w:val="0"/>
          <w:snapToGrid w:val="0"/>
          <w:sz w:val="28"/>
          <w:szCs w:val="28"/>
          <w:highlight w:val="none"/>
          <w:lang w:val="en-US" w:eastAsia="zh-CN"/>
        </w:rPr>
        <w:t>报价</w:t>
      </w:r>
      <w:r>
        <w:rPr>
          <w:rFonts w:hint="default" w:ascii="Times New Roman" w:hAnsi="Times New Roman" w:cs="Times New Roman"/>
          <w:b w:val="0"/>
          <w:bCs w:val="0"/>
          <w:snapToGrid w:val="0"/>
          <w:sz w:val="28"/>
          <w:szCs w:val="28"/>
          <w:highlight w:val="none"/>
        </w:rPr>
        <w:t>活动。该授权代理人在</w:t>
      </w:r>
      <w:r>
        <w:rPr>
          <w:rFonts w:hint="default" w:ascii="Times New Roman" w:hAnsi="Times New Roman" w:cs="Times New Roman"/>
          <w:b w:val="0"/>
          <w:bCs w:val="0"/>
          <w:snapToGrid w:val="0"/>
          <w:sz w:val="28"/>
          <w:szCs w:val="28"/>
          <w:highlight w:val="none"/>
          <w:lang w:val="en-US" w:eastAsia="zh-CN"/>
        </w:rPr>
        <w:t>报价</w:t>
      </w:r>
      <w:r>
        <w:rPr>
          <w:rFonts w:hint="default" w:ascii="Times New Roman" w:hAnsi="Times New Roman" w:cs="Times New Roman"/>
          <w:b w:val="0"/>
          <w:bCs w:val="0"/>
          <w:snapToGrid w:val="0"/>
          <w:sz w:val="28"/>
          <w:szCs w:val="28"/>
          <w:highlight w:val="none"/>
        </w:rPr>
        <w:t>活动过程中所签署的一切文件和处理与之有关的一切事务，均为代表本公司的行为，与本人的行为具有同等的法律效力。本公司将承担该授权代理人行为的一切法律责任和后果。</w:t>
      </w:r>
    </w:p>
    <w:p w14:paraId="6E16D195">
      <w:pPr>
        <w:keepNext w:val="0"/>
        <w:keepLines w:val="0"/>
        <w:pageBreakBefore w:val="0"/>
        <w:widowControl/>
        <w:kinsoku/>
        <w:wordWrap/>
        <w:overflowPunct/>
        <w:topLinePunct/>
        <w:autoSpaceDE/>
        <w:autoSpaceDN/>
        <w:bidi w:val="0"/>
        <w:spacing w:before="0" w:beforeLines="25" w:after="120" w:line="560" w:lineRule="exact"/>
        <w:ind w:firstLine="560" w:firstLineChars="200"/>
        <w:rPr>
          <w:rFonts w:hint="default" w:ascii="Times New Roman" w:hAnsi="Times New Roman" w:cs="Times New Roman"/>
          <w:b w:val="0"/>
          <w:bCs w:val="0"/>
          <w:sz w:val="28"/>
          <w:szCs w:val="28"/>
          <w:highlight w:val="none"/>
        </w:rPr>
      </w:pPr>
      <w:r>
        <w:rPr>
          <w:rFonts w:hint="default" w:ascii="Times New Roman" w:hAnsi="Times New Roman" w:cs="Times New Roman"/>
          <w:b w:val="0"/>
          <w:bCs w:val="0"/>
          <w:sz w:val="28"/>
          <w:szCs w:val="28"/>
          <w:highlight w:val="none"/>
        </w:rPr>
        <w:t>委托期限：      。</w:t>
      </w:r>
    </w:p>
    <w:p w14:paraId="1239D1FC">
      <w:pPr>
        <w:keepNext w:val="0"/>
        <w:keepLines w:val="0"/>
        <w:pageBreakBefore w:val="0"/>
        <w:widowControl/>
        <w:kinsoku/>
        <w:wordWrap/>
        <w:overflowPunct/>
        <w:topLinePunct/>
        <w:autoSpaceDE/>
        <w:autoSpaceDN/>
        <w:bidi w:val="0"/>
        <w:spacing w:before="0" w:beforeLines="25" w:after="120" w:line="560" w:lineRule="exact"/>
        <w:ind w:firstLine="560" w:firstLineChars="200"/>
        <w:rPr>
          <w:rFonts w:hint="default" w:ascii="Times New Roman" w:hAnsi="Times New Roman" w:cs="Times New Roman"/>
          <w:b w:val="0"/>
          <w:bCs w:val="0"/>
          <w:sz w:val="28"/>
          <w:szCs w:val="28"/>
          <w:highlight w:val="none"/>
        </w:rPr>
      </w:pPr>
      <w:r>
        <w:rPr>
          <w:rFonts w:hint="default" w:ascii="Times New Roman" w:hAnsi="Times New Roman" w:cs="Times New Roman"/>
          <w:b w:val="0"/>
          <w:bCs w:val="0"/>
          <w:sz w:val="28"/>
          <w:szCs w:val="28"/>
          <w:highlight w:val="none"/>
        </w:rPr>
        <w:t>代理人无转委托权。</w:t>
      </w:r>
    </w:p>
    <w:p w14:paraId="579B56E8">
      <w:pPr>
        <w:keepNext w:val="0"/>
        <w:keepLines w:val="0"/>
        <w:pageBreakBefore w:val="0"/>
        <w:widowControl/>
        <w:kinsoku/>
        <w:wordWrap/>
        <w:overflowPunct/>
        <w:topLinePunct/>
        <w:autoSpaceDE/>
        <w:autoSpaceDN/>
        <w:bidi w:val="0"/>
        <w:spacing w:before="0" w:beforeLines="25" w:after="120" w:line="560" w:lineRule="exact"/>
        <w:ind w:firstLine="560" w:firstLineChars="200"/>
        <w:rPr>
          <w:rFonts w:hint="default" w:ascii="Times New Roman" w:hAnsi="Times New Roman" w:cs="Times New Roman"/>
          <w:b w:val="0"/>
          <w:bCs w:val="0"/>
          <w:sz w:val="28"/>
          <w:szCs w:val="28"/>
          <w:highlight w:val="none"/>
        </w:rPr>
      </w:pPr>
      <w:r>
        <w:rPr>
          <w:rFonts w:hint="eastAsia" w:ascii="Times New Roman" w:hAnsi="Times New Roman" w:eastAsia="宋体" w:cs="Times New Roman"/>
          <w:b w:val="0"/>
          <w:bCs w:val="0"/>
          <w:sz w:val="28"/>
          <w:szCs w:val="28"/>
          <w:highlight w:val="none"/>
          <w:lang w:val="en-US" w:eastAsia="zh-CN"/>
        </w:rPr>
        <w:t>报价</w:t>
      </w:r>
      <w:r>
        <w:rPr>
          <w:rFonts w:hint="default" w:ascii="Times New Roman" w:hAnsi="Times New Roman" w:cs="Times New Roman"/>
          <w:b w:val="0"/>
          <w:bCs w:val="0"/>
          <w:sz w:val="28"/>
          <w:szCs w:val="28"/>
          <w:highlight w:val="none"/>
        </w:rPr>
        <w:t>人：（盖单位</w:t>
      </w:r>
      <w:r>
        <w:rPr>
          <w:rFonts w:hint="eastAsia" w:ascii="Times New Roman" w:hAnsi="Times New Roman" w:eastAsia="宋体" w:cs="Times New Roman"/>
          <w:b w:val="0"/>
          <w:bCs w:val="0"/>
          <w:sz w:val="28"/>
          <w:szCs w:val="28"/>
          <w:highlight w:val="none"/>
          <w:lang w:val="en-US" w:eastAsia="zh-CN"/>
        </w:rPr>
        <w:t>公</w:t>
      </w:r>
      <w:r>
        <w:rPr>
          <w:rFonts w:hint="default" w:ascii="Times New Roman" w:hAnsi="Times New Roman" w:cs="Times New Roman"/>
          <w:b w:val="0"/>
          <w:bCs w:val="0"/>
          <w:sz w:val="28"/>
          <w:szCs w:val="28"/>
          <w:highlight w:val="none"/>
        </w:rPr>
        <w:t>章）</w:t>
      </w:r>
    </w:p>
    <w:p w14:paraId="79833BE2">
      <w:pPr>
        <w:keepNext w:val="0"/>
        <w:keepLines w:val="0"/>
        <w:pageBreakBefore w:val="0"/>
        <w:widowControl/>
        <w:kinsoku/>
        <w:wordWrap/>
        <w:overflowPunct/>
        <w:topLinePunct/>
        <w:autoSpaceDE/>
        <w:autoSpaceDN/>
        <w:bidi w:val="0"/>
        <w:spacing w:before="0" w:beforeLines="25" w:after="120" w:line="560" w:lineRule="exact"/>
        <w:ind w:firstLine="560" w:firstLineChars="200"/>
        <w:rPr>
          <w:rFonts w:hint="default" w:ascii="Times New Roman" w:hAnsi="Times New Roman" w:cs="Times New Roman"/>
          <w:b w:val="0"/>
          <w:bCs w:val="0"/>
          <w:sz w:val="28"/>
          <w:szCs w:val="28"/>
          <w:highlight w:val="none"/>
        </w:rPr>
      </w:pPr>
      <w:r>
        <w:rPr>
          <w:rFonts w:hint="default" w:ascii="Times New Roman" w:hAnsi="Times New Roman" w:eastAsia="宋体" w:cs="Times New Roman"/>
          <w:b w:val="0"/>
          <w:bCs w:val="0"/>
          <w:sz w:val="28"/>
          <w:szCs w:val="28"/>
          <w:highlight w:val="none"/>
          <w:lang w:val="en-US" w:eastAsia="zh-CN"/>
        </w:rPr>
        <w:t>法定代表人</w:t>
      </w:r>
      <w:r>
        <w:rPr>
          <w:rFonts w:hint="default" w:ascii="Times New Roman" w:hAnsi="Times New Roman" w:cs="Times New Roman"/>
          <w:b w:val="0"/>
          <w:bCs w:val="0"/>
          <w:sz w:val="28"/>
          <w:szCs w:val="28"/>
          <w:highlight w:val="none"/>
        </w:rPr>
        <w:t>：（签字）</w:t>
      </w:r>
    </w:p>
    <w:p w14:paraId="0B65A991">
      <w:pPr>
        <w:keepNext w:val="0"/>
        <w:keepLines w:val="0"/>
        <w:pageBreakBefore w:val="0"/>
        <w:widowControl/>
        <w:kinsoku/>
        <w:wordWrap/>
        <w:overflowPunct/>
        <w:topLinePunct/>
        <w:autoSpaceDE/>
        <w:autoSpaceDN/>
        <w:bidi w:val="0"/>
        <w:spacing w:before="0" w:beforeLines="25" w:after="120" w:line="560" w:lineRule="exact"/>
        <w:ind w:firstLine="560" w:firstLineChars="200"/>
        <w:rPr>
          <w:rFonts w:hint="default" w:ascii="Times New Roman" w:hAnsi="Times New Roman" w:cs="Times New Roman"/>
          <w:b w:val="0"/>
          <w:bCs w:val="0"/>
          <w:sz w:val="28"/>
          <w:szCs w:val="28"/>
          <w:highlight w:val="none"/>
        </w:rPr>
      </w:pPr>
      <w:r>
        <w:rPr>
          <w:rFonts w:hint="default" w:ascii="Times New Roman" w:hAnsi="Times New Roman" w:cs="Times New Roman"/>
          <w:b w:val="0"/>
          <w:bCs w:val="0"/>
          <w:sz w:val="28"/>
          <w:szCs w:val="28"/>
          <w:highlight w:val="none"/>
        </w:rPr>
        <w:t>身份证号码：</w:t>
      </w:r>
    </w:p>
    <w:p w14:paraId="5FD04B8D">
      <w:pPr>
        <w:keepNext w:val="0"/>
        <w:keepLines w:val="0"/>
        <w:pageBreakBefore w:val="0"/>
        <w:widowControl/>
        <w:kinsoku/>
        <w:wordWrap/>
        <w:overflowPunct/>
        <w:topLinePunct/>
        <w:autoSpaceDE/>
        <w:autoSpaceDN/>
        <w:bidi w:val="0"/>
        <w:spacing w:before="0" w:beforeLines="25" w:after="120" w:line="560" w:lineRule="exact"/>
        <w:ind w:firstLine="560" w:firstLineChars="200"/>
        <w:rPr>
          <w:rFonts w:hint="default" w:ascii="Times New Roman" w:hAnsi="Times New Roman" w:cs="Times New Roman"/>
          <w:b w:val="0"/>
          <w:bCs w:val="0"/>
          <w:sz w:val="28"/>
          <w:szCs w:val="28"/>
          <w:highlight w:val="none"/>
        </w:rPr>
      </w:pPr>
      <w:r>
        <w:rPr>
          <w:rFonts w:hint="default" w:ascii="Times New Roman" w:hAnsi="Times New Roman" w:cs="Times New Roman"/>
          <w:b w:val="0"/>
          <w:bCs w:val="0"/>
          <w:snapToGrid w:val="0"/>
          <w:sz w:val="28"/>
          <w:szCs w:val="28"/>
          <w:highlight w:val="none"/>
        </w:rPr>
        <w:t>授权</w:t>
      </w:r>
      <w:r>
        <w:rPr>
          <w:rFonts w:hint="default" w:ascii="Times New Roman" w:hAnsi="Times New Roman" w:cs="Times New Roman"/>
          <w:b w:val="0"/>
          <w:bCs w:val="0"/>
          <w:sz w:val="28"/>
          <w:szCs w:val="28"/>
          <w:highlight w:val="none"/>
        </w:rPr>
        <w:t>代理人：（签字）</w:t>
      </w:r>
    </w:p>
    <w:p w14:paraId="734E0FEC">
      <w:pPr>
        <w:keepNext w:val="0"/>
        <w:keepLines w:val="0"/>
        <w:pageBreakBefore w:val="0"/>
        <w:widowControl/>
        <w:kinsoku/>
        <w:wordWrap/>
        <w:overflowPunct/>
        <w:topLinePunct/>
        <w:autoSpaceDE/>
        <w:autoSpaceDN/>
        <w:bidi w:val="0"/>
        <w:spacing w:before="0" w:beforeLines="25" w:after="120" w:line="560" w:lineRule="exact"/>
        <w:ind w:firstLine="560" w:firstLineChars="200"/>
        <w:rPr>
          <w:rFonts w:hint="default" w:ascii="Times New Roman" w:hAnsi="Times New Roman" w:cs="Times New Roman"/>
          <w:b w:val="0"/>
          <w:bCs w:val="0"/>
          <w:sz w:val="28"/>
          <w:szCs w:val="28"/>
          <w:highlight w:val="none"/>
        </w:rPr>
      </w:pPr>
      <w:r>
        <w:rPr>
          <w:rFonts w:hint="default" w:ascii="Times New Roman" w:hAnsi="Times New Roman" w:cs="Times New Roman"/>
          <w:b w:val="0"/>
          <w:bCs w:val="0"/>
          <w:sz w:val="28"/>
          <w:szCs w:val="28"/>
          <w:highlight w:val="none"/>
        </w:rPr>
        <w:t>身份证号码：</w:t>
      </w:r>
    </w:p>
    <w:p w14:paraId="63F63AC5">
      <w:pPr>
        <w:keepNext w:val="0"/>
        <w:keepLines w:val="0"/>
        <w:pageBreakBefore w:val="0"/>
        <w:widowControl/>
        <w:kinsoku/>
        <w:wordWrap/>
        <w:overflowPunct/>
        <w:topLinePunct/>
        <w:autoSpaceDE/>
        <w:autoSpaceDN/>
        <w:bidi w:val="0"/>
        <w:spacing w:before="0" w:beforeLines="25" w:after="120" w:line="560" w:lineRule="exact"/>
        <w:ind w:firstLine="560" w:firstLineChars="200"/>
        <w:rPr>
          <w:rFonts w:hint="default" w:ascii="Times New Roman" w:hAnsi="Times New Roman" w:cs="Times New Roman"/>
          <w:b w:val="0"/>
          <w:bCs w:val="0"/>
          <w:sz w:val="28"/>
          <w:szCs w:val="28"/>
          <w:highlight w:val="none"/>
        </w:rPr>
      </w:pPr>
      <w:r>
        <w:rPr>
          <w:rFonts w:hint="default" w:ascii="Times New Roman" w:hAnsi="Times New Roman" w:cs="Times New Roman"/>
          <w:b w:val="0"/>
          <w:bCs w:val="0"/>
          <w:kern w:val="2"/>
          <w:sz w:val="28"/>
          <w:szCs w:val="28"/>
          <w:highlight w:val="none"/>
        </w:rPr>
        <w:t>注：须附</w:t>
      </w:r>
      <w:r>
        <w:rPr>
          <w:rFonts w:hint="default" w:ascii="Times New Roman" w:hAnsi="Times New Roman" w:eastAsia="宋体" w:cs="Times New Roman"/>
          <w:b w:val="0"/>
          <w:bCs w:val="0"/>
          <w:kern w:val="2"/>
          <w:sz w:val="28"/>
          <w:szCs w:val="28"/>
          <w:highlight w:val="none"/>
          <w:lang w:val="en-US" w:eastAsia="zh-CN"/>
        </w:rPr>
        <w:t>法定代表人</w:t>
      </w:r>
      <w:r>
        <w:rPr>
          <w:rFonts w:hint="default" w:ascii="Times New Roman" w:hAnsi="Times New Roman" w:cs="Times New Roman"/>
          <w:b w:val="0"/>
          <w:bCs w:val="0"/>
          <w:kern w:val="2"/>
          <w:sz w:val="28"/>
          <w:szCs w:val="28"/>
          <w:highlight w:val="none"/>
        </w:rPr>
        <w:t>与委托代理人的身份证复印件。</w:t>
      </w:r>
    </w:p>
    <w:p w14:paraId="4125417D">
      <w:pPr>
        <w:pStyle w:val="21"/>
        <w:keepNext w:val="0"/>
        <w:keepLines w:val="0"/>
        <w:pageBreakBefore w:val="0"/>
        <w:widowControl/>
        <w:tabs>
          <w:tab w:val="left" w:pos="0"/>
          <w:tab w:val="clear" w:pos="1843"/>
        </w:tabs>
        <w:kinsoku/>
        <w:wordWrap/>
        <w:overflowPunct/>
        <w:topLinePunct/>
        <w:autoSpaceDE/>
        <w:autoSpaceDN/>
        <w:bidi w:val="0"/>
        <w:adjustRightInd/>
        <w:spacing w:before="0" w:beforeLines="25" w:afterLines="0" w:line="560" w:lineRule="exact"/>
        <w:ind w:left="425" w:right="2" w:rightChars="1" w:hanging="424" w:hangingChars="177"/>
        <w:textAlignment w:val="bottom"/>
        <w:rPr>
          <w:rFonts w:hint="default" w:ascii="Times New Roman" w:hAnsi="Times New Roman" w:cs="Times New Roman"/>
          <w:b w:val="0"/>
          <w:bCs w:val="0"/>
          <w:kern w:val="2"/>
          <w:sz w:val="28"/>
          <w:szCs w:val="28"/>
          <w:highlight w:val="none"/>
        </w:rPr>
      </w:pPr>
      <w:r>
        <w:rPr>
          <w:rFonts w:hint="default" w:ascii="Times New Roman" w:hAnsi="Times New Roman" w:cs="Times New Roman"/>
          <w:b w:val="0"/>
          <w:bCs w:val="0"/>
          <w:szCs w:val="24"/>
          <w:highlight w:val="none"/>
        </w:rPr>
        <mc:AlternateContent>
          <mc:Choice Requires="wpg">
            <w:drawing>
              <wp:anchor distT="0" distB="0" distL="114300" distR="114300" simplePos="0" relativeHeight="251659264" behindDoc="0" locked="0" layoutInCell="1" allowOverlap="1">
                <wp:simplePos x="0" y="0"/>
                <wp:positionH relativeFrom="column">
                  <wp:posOffset>-166370</wp:posOffset>
                </wp:positionH>
                <wp:positionV relativeFrom="paragraph">
                  <wp:posOffset>5080</wp:posOffset>
                </wp:positionV>
                <wp:extent cx="5949315" cy="1654810"/>
                <wp:effectExtent l="4445" t="4445" r="5080" b="17145"/>
                <wp:wrapSquare wrapText="bothSides"/>
                <wp:docPr id="1" name="组合 1"/>
                <wp:cNvGraphicFramePr/>
                <a:graphic xmlns:a="http://schemas.openxmlformats.org/drawingml/2006/main">
                  <a:graphicData uri="http://schemas.microsoft.com/office/word/2010/wordprocessingGroup">
                    <wpg:wgp>
                      <wpg:cNvGrpSpPr/>
                      <wpg:grpSpPr>
                        <a:xfrm>
                          <a:off x="0" y="0"/>
                          <a:ext cx="5949315" cy="1654810"/>
                          <a:chOff x="0" y="0"/>
                          <a:chExt cx="9369" cy="2742"/>
                        </a:xfrm>
                        <a:effectLst/>
                      </wpg:grpSpPr>
                      <wps:wsp>
                        <wps:cNvPr id="5" name="AutoShape 3"/>
                        <wps:cNvSpPr>
                          <a:spLocks noChangeArrowheads="1"/>
                        </wps:cNvSpPr>
                        <wps:spPr bwMode="auto">
                          <a:xfrm>
                            <a:off x="0" y="0"/>
                            <a:ext cx="4407" cy="2742"/>
                          </a:xfrm>
                          <a:prstGeom prst="roundRect">
                            <a:avLst>
                              <a:gd name="adj" fmla="val 16667"/>
                            </a:avLst>
                          </a:prstGeom>
                          <a:solidFill>
                            <a:srgbClr val="FFFFFF"/>
                          </a:solidFill>
                          <a:ln w="9525">
                            <a:solidFill>
                              <a:srgbClr val="000000"/>
                            </a:solidFill>
                            <a:round/>
                          </a:ln>
                          <a:effectLst/>
                        </wps:spPr>
                        <wps:bodyPr rot="0" vert="horz" wrap="square" lIns="91440" tIns="45720" rIns="91440" bIns="45720" anchor="t" anchorCtr="0" upright="1">
                          <a:noAutofit/>
                        </wps:bodyPr>
                      </wps:wsp>
                      <wps:wsp>
                        <wps:cNvPr id="6" name="AutoShape 4"/>
                        <wps:cNvSpPr>
                          <a:spLocks noChangeArrowheads="1"/>
                        </wps:cNvSpPr>
                        <wps:spPr bwMode="auto">
                          <a:xfrm>
                            <a:off x="4962" y="0"/>
                            <a:ext cx="4407" cy="2742"/>
                          </a:xfrm>
                          <a:prstGeom prst="roundRect">
                            <a:avLst>
                              <a:gd name="adj" fmla="val 16667"/>
                            </a:avLst>
                          </a:prstGeom>
                          <a:solidFill>
                            <a:srgbClr val="FFFFFF"/>
                          </a:solidFill>
                          <a:ln w="9525">
                            <a:solidFill>
                              <a:srgbClr val="000000"/>
                            </a:solidFill>
                            <a:round/>
                          </a:ln>
                          <a:effectLst/>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13.1pt;margin-top:0.4pt;height:130.3pt;width:468.45pt;mso-wrap-distance-bottom:0pt;mso-wrap-distance-left:9pt;mso-wrap-distance-right:9pt;mso-wrap-distance-top:0pt;z-index:251659264;mso-width-relative:page;mso-height-relative:page;" coordsize="9369,2742" o:gfxdata="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">
                <o:lock v:ext="edit" aspectratio="f"/>
                <v:roundrect id="AutoShape 3" o:spid="_x0000_s1026" o:spt="2" style="position:absolute;left:0;top:0;height:2742;width:4407;" fillcolor="#FFFFFF" filled="t" stroked="t" coordsize="21600,21600" arcsize="0.166666666666667" o:gfxdata="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FM0KW8AAAA&#10;2gAAAA8AAAAAAAAAAQAgAAAAIgAAAGRycy9kb3ducmV2LnhtbFBLAQIUABQAAAAIAIdO4kAzLwWe&#10;OwAAADkAAAAQAAAAAAAAAAEAIAAAAAsBAABkcnMvc2hhcGV4bWwueG1sUEsFBgAAAAAGAAYAWwEA&#10;ALUDAAAAAA==&#10;">
                  <v:fill on="t" focussize="0,0"/>
                  <v:stroke color="#000000" joinstyle="round"/>
                  <v:imagedata o:title=""/>
                  <o:lock v:ext="edit" aspectratio="f"/>
                </v:roundrect>
                <v:roundrect id="AutoShape 4" o:spid="_x0000_s1026" o:spt="2" style="position:absolute;left:4962;top:0;height:2742;width:4407;" fillcolor="#FFFFFF" filled="t" stroked="t" coordsize="21600,21600" arcsize="0.166666666666667" o:gfxdata="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GeTtK8AAAA&#10;2gAAAA8AAAAAAAAAAQAgAAAAIgAAAGRycy9kb3ducmV2LnhtbFBLAQIUABQAAAAIAIdO4kAzLwWe&#10;OwAAADkAAAAQAAAAAAAAAAEAIAAAAAsBAABkcnMvc2hhcGV4bWwueG1sUEsFBgAAAAAGAAYAWwEA&#10;ALUDAAAAAA==&#10;">
                  <v:fill on="t" focussize="0,0"/>
                  <v:stroke color="#000000" joinstyle="round"/>
                  <v:imagedata o:title=""/>
                  <o:lock v:ext="edit" aspectratio="f"/>
                </v:roundrect>
                <w10:wrap type="square"/>
              </v:group>
            </w:pict>
          </mc:Fallback>
        </mc:AlternateContent>
      </w:r>
    </w:p>
    <w:p w14:paraId="525D522F">
      <w:pPr>
        <w:keepNext w:val="0"/>
        <w:keepLines w:val="0"/>
        <w:pageBreakBefore w:val="0"/>
        <w:kinsoku/>
        <w:wordWrap/>
        <w:overflowPunct/>
        <w:topLinePunct/>
        <w:autoSpaceDE/>
        <w:autoSpaceDN/>
        <w:bidi w:val="0"/>
        <w:rPr>
          <w:rFonts w:hint="default" w:ascii="Times New Roman" w:hAnsi="Times New Roman" w:eastAsia="宋体" w:cs="Times New Roman"/>
          <w:b w:val="0"/>
          <w:bCs w:val="0"/>
          <w:sz w:val="36"/>
          <w:szCs w:val="36"/>
          <w:highlight w:val="none"/>
          <w:lang w:val="en-US" w:eastAsia="zh-CN"/>
        </w:rPr>
      </w:pPr>
      <w:r>
        <w:rPr>
          <w:rFonts w:hint="default" w:ascii="Times New Roman" w:hAnsi="Times New Roman" w:eastAsia="宋体" w:cs="Times New Roman"/>
          <w:b w:val="0"/>
          <w:bCs w:val="0"/>
          <w:sz w:val="36"/>
          <w:szCs w:val="36"/>
          <w:highlight w:val="none"/>
          <w:lang w:val="en-US" w:eastAsia="zh-CN"/>
        </w:rPr>
        <w:br w:type="page"/>
      </w:r>
    </w:p>
    <w:p w14:paraId="6BC6FC34">
      <w:pPr>
        <w:keepNext w:val="0"/>
        <w:keepLines w:val="0"/>
        <w:pageBreakBefore w:val="0"/>
        <w:widowControl/>
        <w:numPr>
          <w:ilvl w:val="0"/>
          <w:numId w:val="0"/>
        </w:numPr>
        <w:kinsoku/>
        <w:wordWrap/>
        <w:overflowPunct/>
        <w:topLinePunct/>
        <w:autoSpaceDE/>
        <w:autoSpaceDN/>
        <w:bidi w:val="0"/>
        <w:spacing w:before="0" w:beforeLines="25" w:line="560" w:lineRule="exact"/>
        <w:rPr>
          <w:rFonts w:hint="default" w:ascii="Times New Roman" w:hAnsi="Times New Roman" w:eastAsia="宋体" w:cs="Times New Roman"/>
          <w:b w:val="0"/>
          <w:bCs w:val="0"/>
          <w:sz w:val="36"/>
          <w:szCs w:val="36"/>
          <w:highlight w:val="none"/>
          <w:lang w:val="en-US" w:eastAsia="zh-CN"/>
        </w:rPr>
      </w:pPr>
      <w:r>
        <w:rPr>
          <w:rFonts w:hint="default" w:ascii="Times New Roman" w:hAnsi="Times New Roman" w:eastAsia="宋体" w:cs="Times New Roman"/>
          <w:b w:val="0"/>
          <w:bCs w:val="0"/>
          <w:sz w:val="36"/>
          <w:szCs w:val="36"/>
          <w:highlight w:val="none"/>
          <w:lang w:val="en-US" w:eastAsia="zh-CN"/>
        </w:rPr>
        <w:t>二、资格文件</w:t>
      </w:r>
    </w:p>
    <w:p w14:paraId="5CE17C79">
      <w:pPr>
        <w:keepNext w:val="0"/>
        <w:keepLines w:val="0"/>
        <w:pageBreakBefore w:val="0"/>
        <w:widowControl/>
        <w:kinsoku/>
        <w:wordWrap/>
        <w:overflowPunct/>
        <w:topLinePunct/>
        <w:autoSpaceDE/>
        <w:autoSpaceDN/>
        <w:bidi w:val="0"/>
        <w:spacing w:before="0" w:beforeLines="25" w:line="560" w:lineRule="exact"/>
        <w:outlineLvl w:val="9"/>
        <w:rPr>
          <w:rFonts w:hint="default" w:ascii="Times New Roman" w:hAnsi="Times New Roman" w:eastAsia="宋体" w:cs="Times New Roman"/>
          <w:b w:val="0"/>
          <w:bCs w:val="0"/>
          <w:sz w:val="28"/>
          <w:szCs w:val="28"/>
          <w:highlight w:val="none"/>
          <w:lang w:val="en-US" w:eastAsia="zh-CN"/>
        </w:rPr>
        <w:sectPr>
          <w:footerReference r:id="rId5" w:type="default"/>
          <w:pgSz w:w="11906" w:h="16839"/>
          <w:pgMar w:top="1440" w:right="1800" w:bottom="1440" w:left="1800" w:header="0" w:footer="0" w:gutter="0"/>
          <w:cols w:space="720" w:num="1"/>
        </w:sectPr>
      </w:pPr>
      <w:r>
        <w:rPr>
          <w:rFonts w:hint="default" w:ascii="Times New Roman" w:hAnsi="Times New Roman" w:eastAsia="宋体" w:cs="Times New Roman"/>
          <w:b w:val="0"/>
          <w:bCs w:val="0"/>
          <w:sz w:val="28"/>
          <w:szCs w:val="28"/>
          <w:highlight w:val="none"/>
          <w:lang w:val="en-US" w:eastAsia="zh-CN"/>
        </w:rPr>
        <w:t>（按照询价公告第三条供应商要求提供</w:t>
      </w:r>
      <w:r>
        <w:rPr>
          <w:rFonts w:hint="eastAsia" w:ascii="Times New Roman" w:hAnsi="Times New Roman" w:eastAsia="宋体" w:cs="Times New Roman"/>
          <w:b w:val="0"/>
          <w:bCs w:val="0"/>
          <w:sz w:val="28"/>
          <w:szCs w:val="28"/>
          <w:highlight w:val="none"/>
          <w:lang w:val="en-US" w:eastAsia="zh-CN"/>
        </w:rPr>
        <w:t>资格、业绩、人员等证明材料</w:t>
      </w:r>
      <w:r>
        <w:rPr>
          <w:rFonts w:hint="default" w:ascii="Times New Roman" w:hAnsi="Times New Roman" w:eastAsia="宋体" w:cs="Times New Roman"/>
          <w:b w:val="0"/>
          <w:bCs w:val="0"/>
          <w:sz w:val="28"/>
          <w:szCs w:val="28"/>
          <w:highlight w:val="none"/>
          <w:lang w:val="en-US" w:eastAsia="zh-CN"/>
        </w:rPr>
        <w:t>，格式自拟）</w:t>
      </w:r>
    </w:p>
    <w:p w14:paraId="2774774A">
      <w:pPr>
        <w:keepNext w:val="0"/>
        <w:keepLines w:val="0"/>
        <w:pageBreakBefore w:val="0"/>
        <w:widowControl/>
        <w:numPr>
          <w:ilvl w:val="0"/>
          <w:numId w:val="0"/>
        </w:numPr>
        <w:kinsoku/>
        <w:wordWrap/>
        <w:overflowPunct/>
        <w:topLinePunct/>
        <w:autoSpaceDE/>
        <w:autoSpaceDN/>
        <w:bidi w:val="0"/>
        <w:spacing w:before="0" w:beforeLines="25" w:line="560" w:lineRule="exact"/>
        <w:jc w:val="both"/>
        <w:rPr>
          <w:rFonts w:hint="default" w:ascii="Times New Roman" w:hAnsi="Times New Roman" w:cs="Times New Roman"/>
          <w:b w:val="0"/>
          <w:bCs w:val="0"/>
          <w:color w:val="000000"/>
          <w:sz w:val="40"/>
          <w:szCs w:val="40"/>
          <w:highlight w:val="none"/>
          <w:lang w:val="en-US" w:eastAsia="zh-CN"/>
        </w:rPr>
      </w:pPr>
      <w:r>
        <w:rPr>
          <w:rFonts w:hint="default" w:ascii="Times New Roman" w:hAnsi="Times New Roman" w:eastAsia="宋体" w:cs="Times New Roman"/>
          <w:b w:val="0"/>
          <w:bCs w:val="0"/>
          <w:sz w:val="36"/>
          <w:szCs w:val="36"/>
          <w:highlight w:val="none"/>
          <w:lang w:val="en-US" w:eastAsia="zh-CN"/>
        </w:rPr>
        <w:t>三、报价清单</w:t>
      </w:r>
    </w:p>
    <w:p w14:paraId="2D350462">
      <w:pPr>
        <w:keepNext w:val="0"/>
        <w:keepLines w:val="0"/>
        <w:pageBreakBefore w:val="0"/>
        <w:widowControl/>
        <w:kinsoku/>
        <w:wordWrap/>
        <w:overflowPunct/>
        <w:topLinePunct/>
        <w:autoSpaceDE/>
        <w:autoSpaceDN/>
        <w:bidi w:val="0"/>
        <w:spacing w:line="560" w:lineRule="exact"/>
        <w:rPr>
          <w:rFonts w:hint="default" w:ascii="Times New Roman" w:hAnsi="Times New Roman" w:cs="Times New Roman"/>
          <w:b w:val="0"/>
          <w:bCs w:val="0"/>
          <w:highlight w:val="none"/>
          <w:lang w:val="en-US" w:eastAsia="zh-CN"/>
        </w:rPr>
      </w:pPr>
    </w:p>
    <w:p w14:paraId="0B333FD6">
      <w:pPr>
        <w:pStyle w:val="6"/>
        <w:keepNext w:val="0"/>
        <w:keepLines w:val="0"/>
        <w:pageBreakBefore w:val="0"/>
        <w:widowControl/>
        <w:kinsoku/>
        <w:wordWrap/>
        <w:overflowPunct/>
        <w:topLinePunct/>
        <w:autoSpaceDE/>
        <w:autoSpaceDN/>
        <w:bidi w:val="0"/>
        <w:spacing w:line="560" w:lineRule="exact"/>
        <w:rPr>
          <w:rFonts w:hint="default" w:ascii="Times New Roman" w:hAnsi="Times New Roman" w:cs="Times New Roman"/>
          <w:b w:val="0"/>
          <w:bCs w:val="0"/>
          <w:highlight w:val="none"/>
          <w:lang w:val="en-US" w:eastAsia="zh-CN"/>
        </w:rPr>
      </w:pPr>
    </w:p>
    <w:tbl>
      <w:tblPr>
        <w:tblStyle w:val="13"/>
        <w:tblW w:w="55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2626"/>
        <w:gridCol w:w="1571"/>
        <w:gridCol w:w="863"/>
        <w:gridCol w:w="1031"/>
        <w:gridCol w:w="1129"/>
        <w:gridCol w:w="1171"/>
        <w:gridCol w:w="1125"/>
      </w:tblGrid>
      <w:tr w14:paraId="44A3F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224" w:type="pct"/>
            <w:noWrap w:val="0"/>
            <w:vAlign w:val="center"/>
          </w:tcPr>
          <w:p w14:paraId="0BDF91F8">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序号</w:t>
            </w:r>
          </w:p>
        </w:tc>
        <w:tc>
          <w:tcPr>
            <w:tcW w:w="1317" w:type="pct"/>
            <w:noWrap w:val="0"/>
            <w:vAlign w:val="center"/>
          </w:tcPr>
          <w:p w14:paraId="2CAAA4DB">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微软雅黑" w:cs="Times New Roman"/>
                <w:b w:val="0"/>
                <w:bCs w:val="0"/>
                <w:i w:val="0"/>
                <w:iCs w:val="0"/>
                <w:caps w:val="0"/>
                <w:snapToGrid w:val="0"/>
                <w:color w:val="000000"/>
                <w:spacing w:val="0"/>
                <w:kern w:val="0"/>
                <w:sz w:val="15"/>
                <w:szCs w:val="15"/>
                <w:highlight w:val="none"/>
                <w:shd w:val="clear" w:color="auto" w:fill="FFFFFF"/>
                <w:lang w:val="en-US" w:eastAsia="zh-CN" w:bidi="ar-SA"/>
              </w:rPr>
            </w:pPr>
            <w:r>
              <w:rPr>
                <w:rFonts w:hint="default" w:ascii="Times New Roman" w:hAnsi="Times New Roman" w:eastAsia="微软雅黑" w:cs="Times New Roman"/>
                <w:b w:val="0"/>
                <w:bCs w:val="0"/>
                <w:i w:val="0"/>
                <w:iCs w:val="0"/>
                <w:caps w:val="0"/>
                <w:snapToGrid w:val="0"/>
                <w:color w:val="000000"/>
                <w:spacing w:val="0"/>
                <w:kern w:val="0"/>
                <w:sz w:val="15"/>
                <w:szCs w:val="15"/>
                <w:highlight w:val="none"/>
                <w:shd w:val="clear" w:color="auto" w:fill="FFFFFF"/>
                <w:lang w:val="en-US" w:eastAsia="zh-CN" w:bidi="ar-SA"/>
              </w:rPr>
              <w:t>项目名称</w:t>
            </w:r>
          </w:p>
        </w:tc>
        <w:tc>
          <w:tcPr>
            <w:tcW w:w="788" w:type="pct"/>
            <w:noWrap w:val="0"/>
            <w:vAlign w:val="center"/>
          </w:tcPr>
          <w:p w14:paraId="01558BCF">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不含税单价</w:t>
            </w:r>
          </w:p>
          <w:p w14:paraId="54C2EDDF">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（元/年）</w:t>
            </w:r>
          </w:p>
        </w:tc>
        <w:tc>
          <w:tcPr>
            <w:tcW w:w="433" w:type="pct"/>
            <w:noWrap w:val="0"/>
            <w:vAlign w:val="center"/>
          </w:tcPr>
          <w:p w14:paraId="69F53AF8">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税率</w:t>
            </w:r>
          </w:p>
        </w:tc>
        <w:tc>
          <w:tcPr>
            <w:tcW w:w="517" w:type="pct"/>
            <w:noWrap w:val="0"/>
            <w:vAlign w:val="center"/>
          </w:tcPr>
          <w:p w14:paraId="0A4EC4F9">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含税单价</w:t>
            </w:r>
          </w:p>
          <w:p w14:paraId="0D3FD1AA">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（元/年）</w:t>
            </w:r>
          </w:p>
        </w:tc>
        <w:tc>
          <w:tcPr>
            <w:tcW w:w="566" w:type="pct"/>
            <w:noWrap w:val="0"/>
            <w:vAlign w:val="center"/>
          </w:tcPr>
          <w:p w14:paraId="1B2A5A72">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运维服务期限</w:t>
            </w:r>
          </w:p>
          <w:p w14:paraId="1086B477">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（年）</w:t>
            </w:r>
          </w:p>
        </w:tc>
        <w:tc>
          <w:tcPr>
            <w:tcW w:w="587" w:type="pct"/>
            <w:noWrap w:val="0"/>
            <w:vAlign w:val="center"/>
          </w:tcPr>
          <w:p w14:paraId="59275975">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含税</w:t>
            </w: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总</w:t>
            </w:r>
            <w: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报价</w:t>
            </w:r>
          </w:p>
          <w:p w14:paraId="0F82E4C7">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kern w:val="2"/>
                <w:sz w:val="15"/>
                <w:szCs w:val="15"/>
                <w:highlight w:val="none"/>
                <w:shd w:val="clear" w:color="auto" w:fill="FFFFFF"/>
                <w:lang w:val="en-US" w:eastAsia="zh-CN" w:bidi="ar-SA"/>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w:t>
            </w:r>
            <w: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元</w:t>
            </w: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w:t>
            </w:r>
          </w:p>
        </w:tc>
        <w:tc>
          <w:tcPr>
            <w:tcW w:w="564" w:type="pct"/>
            <w:noWrap w:val="0"/>
            <w:vAlign w:val="center"/>
          </w:tcPr>
          <w:p w14:paraId="15E064D5">
            <w:pPr>
              <w:keepNext w:val="0"/>
              <w:keepLines w:val="0"/>
              <w:pageBreakBefore w:val="0"/>
              <w:widowControl/>
              <w:suppressLineNumbers w:val="0"/>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备注</w:t>
            </w:r>
          </w:p>
        </w:tc>
      </w:tr>
      <w:tr w14:paraId="2A41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jc w:val="center"/>
        </w:trPr>
        <w:tc>
          <w:tcPr>
            <w:tcW w:w="224" w:type="pct"/>
            <w:shd w:val="clear" w:color="auto" w:fill="auto"/>
            <w:noWrap w:val="0"/>
            <w:vAlign w:val="center"/>
          </w:tcPr>
          <w:p w14:paraId="6A5BECB5">
            <w:pPr>
              <w:keepNext w:val="0"/>
              <w:keepLines w:val="0"/>
              <w:pageBreakBefore w:val="0"/>
              <w:widowControl/>
              <w:suppressLineNumbers w:val="0"/>
              <w:tabs>
                <w:tab w:val="left" w:pos="969"/>
              </w:tabs>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1</w:t>
            </w:r>
          </w:p>
        </w:tc>
        <w:tc>
          <w:tcPr>
            <w:tcW w:w="1317" w:type="pct"/>
            <w:shd w:val="clear" w:color="auto" w:fill="auto"/>
            <w:noWrap w:val="0"/>
            <w:vAlign w:val="center"/>
          </w:tcPr>
          <w:p w14:paraId="7E9984E5">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微软雅黑" w:cs="Times New Roman"/>
                <w:b w:val="0"/>
                <w:bCs w:val="0"/>
                <w:i w:val="0"/>
                <w:iCs w:val="0"/>
                <w:caps w:val="0"/>
                <w:snapToGrid w:val="0"/>
                <w:color w:val="000000"/>
                <w:spacing w:val="0"/>
                <w:kern w:val="0"/>
                <w:sz w:val="15"/>
                <w:szCs w:val="15"/>
                <w:highlight w:val="none"/>
                <w:shd w:val="clear" w:color="auto" w:fill="FFFFFF"/>
                <w:lang w:val="en-US" w:eastAsia="zh-CN" w:bidi="ar-SA"/>
              </w:rPr>
            </w:pPr>
            <w:r>
              <w:rPr>
                <w:rFonts w:hint="default" w:ascii="Times New Roman" w:hAnsi="Times New Roman" w:eastAsia="微软雅黑"/>
                <w:snapToGrid w:val="0"/>
                <w:color w:val="000000"/>
                <w:kern w:val="0"/>
                <w:sz w:val="15"/>
                <w:szCs w:val="15"/>
                <w:highlight w:val="none"/>
                <w:shd w:val="clear" w:color="auto" w:fill="FFFFFF"/>
              </w:rPr>
              <w:t>九江德福科技股份有限公司4.2MWp屋顶分布式光伏电站运维服务</w:t>
            </w:r>
          </w:p>
        </w:tc>
        <w:tc>
          <w:tcPr>
            <w:tcW w:w="788" w:type="pct"/>
            <w:shd w:val="clear" w:color="auto" w:fill="auto"/>
            <w:noWrap w:val="0"/>
            <w:vAlign w:val="center"/>
          </w:tcPr>
          <w:p w14:paraId="187D1367">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微软雅黑" w:cs="Times New Roman"/>
                <w:b w:val="0"/>
                <w:bCs w:val="0"/>
                <w:i w:val="0"/>
                <w:iCs w:val="0"/>
                <w:caps w:val="0"/>
                <w:snapToGrid w:val="0"/>
                <w:color w:val="000000"/>
                <w:spacing w:val="0"/>
                <w:kern w:val="0"/>
                <w:sz w:val="18"/>
                <w:szCs w:val="18"/>
                <w:highlight w:val="none"/>
                <w:shd w:val="clear" w:color="auto" w:fill="FFFFFF"/>
                <w:lang w:val="en-US" w:eastAsia="zh-CN" w:bidi="ar-SA"/>
              </w:rPr>
            </w:pPr>
          </w:p>
        </w:tc>
        <w:tc>
          <w:tcPr>
            <w:tcW w:w="433" w:type="pct"/>
            <w:shd w:val="clear" w:color="auto" w:fill="auto"/>
            <w:noWrap w:val="0"/>
            <w:vAlign w:val="center"/>
          </w:tcPr>
          <w:p w14:paraId="4F6E65BF">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微软雅黑" w:cs="Times New Roman"/>
                <w:b w:val="0"/>
                <w:bCs w:val="0"/>
                <w:i w:val="0"/>
                <w:iCs w:val="0"/>
                <w:caps w:val="0"/>
                <w:snapToGrid w:val="0"/>
                <w:color w:val="000000"/>
                <w:spacing w:val="0"/>
                <w:kern w:val="0"/>
                <w:sz w:val="18"/>
                <w:szCs w:val="18"/>
                <w:highlight w:val="none"/>
                <w:shd w:val="clear" w:color="auto" w:fill="FFFFFF"/>
                <w:lang w:val="en-US" w:eastAsia="zh-CN" w:bidi="ar-SA"/>
              </w:rPr>
            </w:pPr>
          </w:p>
        </w:tc>
        <w:tc>
          <w:tcPr>
            <w:tcW w:w="517" w:type="pct"/>
            <w:shd w:val="clear" w:color="auto" w:fill="auto"/>
            <w:noWrap w:val="0"/>
            <w:vAlign w:val="center"/>
          </w:tcPr>
          <w:p w14:paraId="16CEB884">
            <w:pPr>
              <w:pStyle w:val="23"/>
              <w:keepNext w:val="0"/>
              <w:keepLines w:val="0"/>
              <w:pageBreakBefore w:val="0"/>
              <w:widowControl/>
              <w:kinsoku/>
              <w:wordWrap/>
              <w:overflowPunct/>
              <w:topLinePunct/>
              <w:autoSpaceDE/>
              <w:autoSpaceDN/>
              <w:bidi w:val="0"/>
              <w:spacing w:line="560" w:lineRule="exact"/>
              <w:ind w:firstLine="0" w:firstLineChars="0"/>
              <w:jc w:val="center"/>
              <w:rPr>
                <w:rFonts w:hint="eastAsia" w:ascii="Times New Roman" w:hAnsi="Times New Roman" w:eastAsia="微软雅黑" w:cs="Times New Roman"/>
                <w:b w:val="0"/>
                <w:bCs w:val="0"/>
                <w:i w:val="0"/>
                <w:iCs w:val="0"/>
                <w:caps w:val="0"/>
                <w:snapToGrid w:val="0"/>
                <w:color w:val="000000"/>
                <w:spacing w:val="0"/>
                <w:kern w:val="0"/>
                <w:sz w:val="18"/>
                <w:szCs w:val="18"/>
                <w:highlight w:val="none"/>
                <w:shd w:val="clear" w:color="auto" w:fill="FFFFFF"/>
                <w:lang w:val="en-US" w:eastAsia="zh-CN" w:bidi="ar-SA"/>
              </w:rPr>
            </w:pPr>
          </w:p>
        </w:tc>
        <w:tc>
          <w:tcPr>
            <w:tcW w:w="566" w:type="pct"/>
            <w:shd w:val="clear" w:color="auto" w:fill="auto"/>
            <w:noWrap w:val="0"/>
            <w:vAlign w:val="center"/>
          </w:tcPr>
          <w:p w14:paraId="6C9ACF2C">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Arial" w:cs="Times New Roman"/>
                <w:b w:val="0"/>
                <w:bCs w:val="0"/>
                <w:snapToGrid w:val="0"/>
                <w:color w:val="000000"/>
                <w:kern w:val="0"/>
                <w:sz w:val="21"/>
                <w:szCs w:val="21"/>
                <w:highlight w:val="none"/>
                <w:lang w:val="en-US" w:eastAsia="zh-CN" w:bidi="ar-SA"/>
              </w:rPr>
            </w:pPr>
            <w:r>
              <w:rPr>
                <w:rFonts w:hint="eastAsia" w:ascii="Times New Roman" w:hAnsi="Times New Roman" w:eastAsia="微软雅黑" w:cs="Times New Roman"/>
                <w:b w:val="0"/>
                <w:bCs w:val="0"/>
                <w:i w:val="0"/>
                <w:iCs w:val="0"/>
                <w:caps w:val="0"/>
                <w:snapToGrid w:val="0"/>
                <w:color w:val="000000"/>
                <w:spacing w:val="0"/>
                <w:kern w:val="0"/>
                <w:sz w:val="18"/>
                <w:szCs w:val="18"/>
                <w:highlight w:val="none"/>
                <w:shd w:val="clear" w:color="auto" w:fill="FFFFFF"/>
                <w:lang w:val="en-US" w:eastAsia="zh-CN" w:bidi="ar-SA"/>
              </w:rPr>
              <w:t>3</w:t>
            </w:r>
          </w:p>
        </w:tc>
        <w:tc>
          <w:tcPr>
            <w:tcW w:w="587" w:type="pct"/>
            <w:shd w:val="clear" w:color="auto" w:fill="auto"/>
            <w:noWrap w:val="0"/>
            <w:vAlign w:val="center"/>
          </w:tcPr>
          <w:p w14:paraId="12FA1142">
            <w:pPr>
              <w:pStyle w:val="23"/>
              <w:keepNext w:val="0"/>
              <w:keepLines w:val="0"/>
              <w:pageBreakBefore w:val="0"/>
              <w:widowControl/>
              <w:kinsoku/>
              <w:wordWrap/>
              <w:overflowPunct/>
              <w:topLinePunct/>
              <w:autoSpaceDE/>
              <w:autoSpaceDN/>
              <w:bidi w:val="0"/>
              <w:spacing w:line="560" w:lineRule="exact"/>
              <w:ind w:firstLine="0" w:firstLineChars="0"/>
              <w:jc w:val="both"/>
              <w:rPr>
                <w:rFonts w:hint="default" w:ascii="Times New Roman" w:hAnsi="Times New Roman" w:eastAsia="方正仿宋_GBK" w:cs="Times New Roman"/>
                <w:b w:val="0"/>
                <w:bCs w:val="0"/>
                <w:snapToGrid w:val="0"/>
                <w:color w:val="000000"/>
                <w:kern w:val="0"/>
                <w:sz w:val="22"/>
                <w:szCs w:val="22"/>
                <w:highlight w:val="none"/>
                <w:lang w:val="en-US" w:eastAsia="zh-CN" w:bidi="ar-SA"/>
              </w:rPr>
            </w:pPr>
          </w:p>
        </w:tc>
        <w:tc>
          <w:tcPr>
            <w:tcW w:w="564" w:type="pct"/>
            <w:shd w:val="clear" w:color="auto" w:fill="auto"/>
            <w:noWrap w:val="0"/>
            <w:vAlign w:val="center"/>
          </w:tcPr>
          <w:p w14:paraId="0E9B7FB4">
            <w:pPr>
              <w:keepNext w:val="0"/>
              <w:keepLines w:val="0"/>
              <w:pageBreakBefore w:val="0"/>
              <w:widowControl/>
              <w:kinsoku/>
              <w:wordWrap/>
              <w:overflowPunct/>
              <w:topLinePunct/>
              <w:autoSpaceDE/>
              <w:autoSpaceDN/>
              <w:bidi w:val="0"/>
              <w:adjustRightInd w:val="0"/>
              <w:snapToGrid w:val="0"/>
              <w:spacing w:before="0" w:beforeLines="25" w:line="560" w:lineRule="exact"/>
              <w:ind w:left="0" w:leftChars="0" w:right="40" w:rightChars="0"/>
              <w:jc w:val="both"/>
              <w:textAlignment w:val="baseline"/>
              <w:rPr>
                <w:rFonts w:hint="default" w:ascii="Times New Roman" w:hAnsi="Times New Roman" w:eastAsia="方正仿宋_GBK" w:cs="Times New Roman"/>
                <w:b w:val="0"/>
                <w:bCs w:val="0"/>
                <w:snapToGrid w:val="0"/>
                <w:color w:val="000000"/>
                <w:kern w:val="0"/>
                <w:sz w:val="20"/>
                <w:szCs w:val="20"/>
                <w:highlight w:val="none"/>
                <w:lang w:val="en-US" w:eastAsia="zh-CN" w:bidi="ar-SA"/>
              </w:rPr>
            </w:pPr>
          </w:p>
        </w:tc>
      </w:tr>
      <w:tr w14:paraId="1A36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jc w:val="center"/>
        </w:trPr>
        <w:tc>
          <w:tcPr>
            <w:tcW w:w="224" w:type="pct"/>
            <w:shd w:val="clear" w:color="auto" w:fill="auto"/>
            <w:noWrap w:val="0"/>
            <w:vAlign w:val="center"/>
          </w:tcPr>
          <w:p w14:paraId="7CCCB02C">
            <w:pPr>
              <w:keepNext w:val="0"/>
              <w:keepLines w:val="0"/>
              <w:pageBreakBefore w:val="0"/>
              <w:widowControl/>
              <w:suppressLineNumbers w:val="0"/>
              <w:tabs>
                <w:tab w:val="left" w:pos="969"/>
              </w:tabs>
              <w:kinsoku/>
              <w:wordWrap/>
              <w:overflowPunct/>
              <w:topLinePunct/>
              <w:autoSpaceDE/>
              <w:autoSpaceDN/>
              <w:bidi w:val="0"/>
              <w:adjustRightInd/>
              <w:snapToGrid/>
              <w:spacing w:before="0" w:beforeLines="25" w:line="560" w:lineRule="exact"/>
              <w:jc w:val="center"/>
              <w:textAlignment w:val="center"/>
              <w:rPr>
                <w:rFonts w:hint="default"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pPr>
            <w:r>
              <w:rPr>
                <w:rFonts w:hint="eastAsia" w:ascii="Times New Roman" w:hAnsi="Times New Roman" w:eastAsia="微软雅黑" w:cs="Times New Roman"/>
                <w:b w:val="0"/>
                <w:bCs w:val="0"/>
                <w:i w:val="0"/>
                <w:iCs w:val="0"/>
                <w:caps w:val="0"/>
                <w:color w:val="000000"/>
                <w:spacing w:val="0"/>
                <w:sz w:val="15"/>
                <w:szCs w:val="15"/>
                <w:highlight w:val="none"/>
                <w:shd w:val="clear" w:color="auto" w:fill="FFFFFF"/>
                <w:lang w:val="en-US" w:eastAsia="zh-CN"/>
              </w:rPr>
              <w:t>2</w:t>
            </w:r>
          </w:p>
        </w:tc>
        <w:tc>
          <w:tcPr>
            <w:tcW w:w="1317" w:type="pct"/>
            <w:shd w:val="clear" w:color="auto" w:fill="auto"/>
            <w:noWrap w:val="0"/>
            <w:vAlign w:val="center"/>
          </w:tcPr>
          <w:p w14:paraId="46606BC4">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微软雅黑"/>
                <w:snapToGrid w:val="0"/>
                <w:color w:val="000000"/>
                <w:kern w:val="0"/>
                <w:sz w:val="15"/>
                <w:szCs w:val="15"/>
                <w:highlight w:val="none"/>
                <w:shd w:val="clear" w:color="auto" w:fill="FFFFFF"/>
              </w:rPr>
            </w:pPr>
            <w:r>
              <w:rPr>
                <w:rFonts w:hint="default" w:ascii="Times New Roman" w:hAnsi="Times New Roman" w:eastAsia="微软雅黑"/>
                <w:snapToGrid w:val="0"/>
                <w:color w:val="000000"/>
                <w:kern w:val="0"/>
                <w:sz w:val="15"/>
                <w:szCs w:val="15"/>
                <w:highlight w:val="none"/>
                <w:shd w:val="clear" w:color="auto" w:fill="FFFFFF"/>
              </w:rPr>
              <w:t>瑞昌经开区光彩园0.98MW屋顶分布式光伏电站运维服务</w:t>
            </w:r>
          </w:p>
        </w:tc>
        <w:tc>
          <w:tcPr>
            <w:tcW w:w="788" w:type="pct"/>
            <w:shd w:val="clear" w:color="auto" w:fill="auto"/>
            <w:noWrap w:val="0"/>
            <w:vAlign w:val="center"/>
          </w:tcPr>
          <w:p w14:paraId="643F555E">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微软雅黑" w:cs="Times New Roman"/>
                <w:b w:val="0"/>
                <w:bCs w:val="0"/>
                <w:i w:val="0"/>
                <w:iCs w:val="0"/>
                <w:caps w:val="0"/>
                <w:snapToGrid w:val="0"/>
                <w:color w:val="000000"/>
                <w:spacing w:val="0"/>
                <w:kern w:val="0"/>
                <w:sz w:val="18"/>
                <w:szCs w:val="18"/>
                <w:highlight w:val="none"/>
                <w:shd w:val="clear" w:color="auto" w:fill="FFFFFF"/>
                <w:lang w:val="en-US" w:eastAsia="zh-CN" w:bidi="ar-SA"/>
              </w:rPr>
            </w:pPr>
          </w:p>
        </w:tc>
        <w:tc>
          <w:tcPr>
            <w:tcW w:w="433" w:type="pct"/>
            <w:shd w:val="clear" w:color="auto" w:fill="auto"/>
            <w:noWrap w:val="0"/>
            <w:vAlign w:val="center"/>
          </w:tcPr>
          <w:p w14:paraId="45CE8872">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微软雅黑" w:cs="Times New Roman"/>
                <w:b w:val="0"/>
                <w:bCs w:val="0"/>
                <w:i w:val="0"/>
                <w:iCs w:val="0"/>
                <w:caps w:val="0"/>
                <w:snapToGrid w:val="0"/>
                <w:color w:val="000000"/>
                <w:spacing w:val="0"/>
                <w:kern w:val="0"/>
                <w:sz w:val="18"/>
                <w:szCs w:val="18"/>
                <w:highlight w:val="none"/>
                <w:shd w:val="clear" w:color="auto" w:fill="FFFFFF"/>
                <w:lang w:val="en-US" w:eastAsia="zh-CN" w:bidi="ar-SA"/>
              </w:rPr>
            </w:pPr>
          </w:p>
        </w:tc>
        <w:tc>
          <w:tcPr>
            <w:tcW w:w="517" w:type="pct"/>
            <w:shd w:val="clear" w:color="auto" w:fill="auto"/>
            <w:noWrap w:val="0"/>
            <w:vAlign w:val="center"/>
          </w:tcPr>
          <w:p w14:paraId="6E007215">
            <w:pPr>
              <w:pStyle w:val="23"/>
              <w:keepNext w:val="0"/>
              <w:keepLines w:val="0"/>
              <w:pageBreakBefore w:val="0"/>
              <w:widowControl/>
              <w:kinsoku/>
              <w:wordWrap/>
              <w:overflowPunct/>
              <w:topLinePunct/>
              <w:autoSpaceDE/>
              <w:autoSpaceDN/>
              <w:bidi w:val="0"/>
              <w:spacing w:line="560" w:lineRule="exact"/>
              <w:ind w:firstLine="0" w:firstLineChars="0"/>
              <w:jc w:val="center"/>
              <w:rPr>
                <w:rFonts w:hint="eastAsia" w:ascii="Times New Roman" w:hAnsi="Times New Roman" w:eastAsia="微软雅黑" w:cs="Times New Roman"/>
                <w:b w:val="0"/>
                <w:bCs w:val="0"/>
                <w:i w:val="0"/>
                <w:iCs w:val="0"/>
                <w:caps w:val="0"/>
                <w:snapToGrid w:val="0"/>
                <w:color w:val="000000"/>
                <w:spacing w:val="0"/>
                <w:kern w:val="0"/>
                <w:sz w:val="18"/>
                <w:szCs w:val="18"/>
                <w:highlight w:val="none"/>
                <w:shd w:val="clear" w:color="auto" w:fill="FFFFFF"/>
                <w:lang w:val="en-US" w:eastAsia="zh-CN" w:bidi="ar-SA"/>
              </w:rPr>
            </w:pPr>
          </w:p>
        </w:tc>
        <w:tc>
          <w:tcPr>
            <w:tcW w:w="566" w:type="pct"/>
            <w:shd w:val="clear" w:color="auto" w:fill="auto"/>
            <w:noWrap w:val="0"/>
            <w:vAlign w:val="center"/>
          </w:tcPr>
          <w:p w14:paraId="52D3791B">
            <w:pPr>
              <w:pStyle w:val="23"/>
              <w:keepNext w:val="0"/>
              <w:keepLines w:val="0"/>
              <w:pageBreakBefore w:val="0"/>
              <w:widowControl/>
              <w:kinsoku/>
              <w:wordWrap/>
              <w:overflowPunct/>
              <w:topLinePunct/>
              <w:autoSpaceDE/>
              <w:autoSpaceDN/>
              <w:bidi w:val="0"/>
              <w:spacing w:line="560" w:lineRule="exact"/>
              <w:ind w:firstLine="0" w:firstLineChars="0"/>
              <w:jc w:val="center"/>
              <w:rPr>
                <w:rFonts w:hint="default" w:ascii="Times New Roman" w:hAnsi="Times New Roman" w:eastAsia="Arial" w:cs="Times New Roman"/>
                <w:b w:val="0"/>
                <w:bCs w:val="0"/>
                <w:snapToGrid w:val="0"/>
                <w:color w:val="000000"/>
                <w:kern w:val="0"/>
                <w:sz w:val="21"/>
                <w:szCs w:val="21"/>
                <w:highlight w:val="none"/>
                <w:lang w:val="en-US" w:eastAsia="zh-CN" w:bidi="ar-SA"/>
              </w:rPr>
            </w:pPr>
            <w:r>
              <w:rPr>
                <w:rFonts w:hint="eastAsia" w:ascii="Times New Roman" w:hAnsi="Times New Roman" w:eastAsia="微软雅黑" w:cs="Times New Roman"/>
                <w:b w:val="0"/>
                <w:bCs w:val="0"/>
                <w:i w:val="0"/>
                <w:iCs w:val="0"/>
                <w:caps w:val="0"/>
                <w:snapToGrid w:val="0"/>
                <w:color w:val="000000"/>
                <w:spacing w:val="0"/>
                <w:kern w:val="0"/>
                <w:sz w:val="18"/>
                <w:szCs w:val="18"/>
                <w:highlight w:val="none"/>
                <w:shd w:val="clear" w:color="auto" w:fill="FFFFFF"/>
                <w:lang w:val="en-US" w:eastAsia="zh-CN" w:bidi="ar-SA"/>
              </w:rPr>
              <w:t>3</w:t>
            </w:r>
          </w:p>
        </w:tc>
        <w:tc>
          <w:tcPr>
            <w:tcW w:w="587" w:type="pct"/>
            <w:shd w:val="clear" w:color="auto" w:fill="auto"/>
            <w:noWrap w:val="0"/>
            <w:vAlign w:val="center"/>
          </w:tcPr>
          <w:p w14:paraId="23C527A8">
            <w:pPr>
              <w:pStyle w:val="23"/>
              <w:keepNext w:val="0"/>
              <w:keepLines w:val="0"/>
              <w:pageBreakBefore w:val="0"/>
              <w:widowControl/>
              <w:kinsoku/>
              <w:wordWrap/>
              <w:overflowPunct/>
              <w:topLinePunct/>
              <w:autoSpaceDE/>
              <w:autoSpaceDN/>
              <w:bidi w:val="0"/>
              <w:spacing w:line="560" w:lineRule="exact"/>
              <w:ind w:firstLine="0" w:firstLineChars="0"/>
              <w:jc w:val="both"/>
              <w:rPr>
                <w:rFonts w:hint="default" w:ascii="Times New Roman" w:hAnsi="Times New Roman" w:eastAsia="方正仿宋_GBK" w:cs="Times New Roman"/>
                <w:b w:val="0"/>
                <w:bCs w:val="0"/>
                <w:snapToGrid w:val="0"/>
                <w:color w:val="000000"/>
                <w:kern w:val="0"/>
                <w:sz w:val="22"/>
                <w:szCs w:val="22"/>
                <w:highlight w:val="none"/>
                <w:lang w:val="en-US" w:eastAsia="zh-CN" w:bidi="ar-SA"/>
              </w:rPr>
            </w:pPr>
          </w:p>
        </w:tc>
        <w:tc>
          <w:tcPr>
            <w:tcW w:w="564" w:type="pct"/>
            <w:shd w:val="clear" w:color="auto" w:fill="auto"/>
            <w:noWrap w:val="0"/>
            <w:vAlign w:val="center"/>
          </w:tcPr>
          <w:p w14:paraId="0A2D52C9">
            <w:pPr>
              <w:keepNext w:val="0"/>
              <w:keepLines w:val="0"/>
              <w:pageBreakBefore w:val="0"/>
              <w:widowControl/>
              <w:kinsoku/>
              <w:wordWrap/>
              <w:overflowPunct/>
              <w:topLinePunct/>
              <w:autoSpaceDE/>
              <w:autoSpaceDN/>
              <w:bidi w:val="0"/>
              <w:adjustRightInd w:val="0"/>
              <w:snapToGrid w:val="0"/>
              <w:spacing w:before="0" w:beforeLines="25" w:line="560" w:lineRule="exact"/>
              <w:ind w:left="0" w:leftChars="0" w:right="40" w:rightChars="0"/>
              <w:jc w:val="both"/>
              <w:textAlignment w:val="baseline"/>
              <w:rPr>
                <w:rFonts w:hint="default" w:ascii="Times New Roman" w:hAnsi="Times New Roman" w:eastAsia="方正仿宋_GBK" w:cs="Times New Roman"/>
                <w:b w:val="0"/>
                <w:bCs w:val="0"/>
                <w:snapToGrid w:val="0"/>
                <w:color w:val="000000"/>
                <w:kern w:val="0"/>
                <w:sz w:val="20"/>
                <w:szCs w:val="20"/>
                <w:highlight w:val="none"/>
                <w:lang w:val="en-US" w:eastAsia="zh-CN" w:bidi="ar-SA"/>
              </w:rPr>
            </w:pPr>
          </w:p>
        </w:tc>
      </w:tr>
    </w:tbl>
    <w:p w14:paraId="0850AE3F">
      <w:pPr>
        <w:keepNext w:val="0"/>
        <w:keepLines w:val="0"/>
        <w:pageBreakBefore w:val="0"/>
        <w:widowControl/>
        <w:kinsoku/>
        <w:wordWrap/>
        <w:overflowPunct/>
        <w:topLinePunct/>
        <w:autoSpaceDE/>
        <w:autoSpaceDN/>
        <w:bidi w:val="0"/>
        <w:spacing w:line="560" w:lineRule="exact"/>
        <w:rPr>
          <w:rFonts w:hint="default" w:ascii="Times New Roman" w:hAnsi="Times New Roman" w:cs="Times New Roman"/>
          <w:b w:val="0"/>
          <w:bCs w:val="0"/>
          <w:highlight w:val="none"/>
          <w:lang w:val="en-US" w:eastAsia="zh-CN"/>
        </w:rPr>
      </w:pPr>
    </w:p>
    <w:p w14:paraId="32D2364D">
      <w:pPr>
        <w:pStyle w:val="20"/>
        <w:keepNext w:val="0"/>
        <w:keepLines w:val="0"/>
        <w:pageBreakBefore w:val="0"/>
        <w:widowControl/>
        <w:kinsoku/>
        <w:wordWrap/>
        <w:overflowPunct/>
        <w:topLinePunct/>
        <w:autoSpaceDE/>
        <w:autoSpaceDN/>
        <w:bidi w:val="0"/>
        <w:adjustRightInd/>
        <w:snapToGrid/>
        <w:spacing w:before="0" w:beforeLines="25" w:line="560" w:lineRule="exact"/>
        <w:jc w:val="both"/>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注：不含税报价应包括但不限于</w:t>
      </w:r>
      <w:r>
        <w:rPr>
          <w:rFonts w:ascii="Times New Roman" w:hAnsi="Times New Roman" w:eastAsia="仿宋" w:cs="Times New Roman"/>
          <w:w w:val="95"/>
          <w:sz w:val="24"/>
          <w:szCs w:val="24"/>
          <w:highlight w:val="none"/>
          <w:lang w:eastAsia="zh-CN" w:bidi="ar"/>
        </w:rPr>
        <w:t>人工费、</w:t>
      </w:r>
      <w:r>
        <w:rPr>
          <w:rFonts w:hint="eastAsia" w:ascii="方正仿宋_GBK" w:hAnsi="方正仿宋_GBK" w:eastAsia="方正仿宋_GBK" w:cs="方正仿宋_GBK"/>
          <w:sz w:val="24"/>
          <w:highlight w:val="none"/>
          <w:lang w:eastAsia="zh-CN"/>
        </w:rPr>
        <w:t>安全防护设施设备维护费、</w:t>
      </w:r>
      <w:r>
        <w:rPr>
          <w:rFonts w:hint="eastAsia" w:ascii="方正仿宋_GBK" w:hAnsi="方正仿宋_GBK" w:eastAsia="方正仿宋_GBK" w:cs="方正仿宋_GBK"/>
          <w:snapToGrid w:val="0"/>
          <w:kern w:val="0"/>
          <w:sz w:val="24"/>
          <w:szCs w:val="20"/>
          <w:highlight w:val="none"/>
          <w:lang w:eastAsia="zh-CN"/>
        </w:rPr>
        <w:t>差旅费、</w:t>
      </w:r>
      <w:r>
        <w:rPr>
          <w:rFonts w:hint="eastAsia" w:ascii="方正仿宋_GBK" w:hAnsi="方正仿宋_GBK" w:eastAsia="方正仿宋_GBK" w:cs="方正仿宋_GBK"/>
          <w:sz w:val="24"/>
          <w:szCs w:val="20"/>
          <w:highlight w:val="none"/>
          <w:lang w:eastAsia="zh-CN" w:bidi="ar"/>
        </w:rPr>
        <w:t>劳保费、办公费、设备费</w:t>
      </w:r>
      <w:r>
        <w:rPr>
          <w:rFonts w:hint="eastAsia" w:ascii="方正仿宋_GBK" w:hAnsi="方正仿宋_GBK" w:eastAsia="方正仿宋_GBK" w:cs="方正仿宋_GBK"/>
          <w:w w:val="100"/>
          <w:sz w:val="24"/>
          <w:szCs w:val="20"/>
          <w:highlight w:val="none"/>
          <w:lang w:eastAsia="zh-CN" w:bidi="ar"/>
        </w:rPr>
        <w:t>、利润、除增值税以外的其他税费、不可预见费等所有相关费</w:t>
      </w:r>
      <w:r>
        <w:rPr>
          <w:rFonts w:ascii="Times New Roman" w:hAnsi="Times New Roman" w:eastAsia="仿宋" w:cs="Times New Roman"/>
          <w:w w:val="95"/>
          <w:sz w:val="24"/>
          <w:szCs w:val="24"/>
          <w:highlight w:val="none"/>
          <w:lang w:eastAsia="zh-CN" w:bidi="ar"/>
        </w:rPr>
        <w:t>用</w:t>
      </w: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。含税报价应在不含税报价基础上加计增值税。</w:t>
      </w:r>
    </w:p>
    <w:p w14:paraId="5970DFC2">
      <w:pPr>
        <w:pStyle w:val="20"/>
        <w:keepNext w:val="0"/>
        <w:keepLines w:val="0"/>
        <w:pageBreakBefore w:val="0"/>
        <w:widowControl/>
        <w:kinsoku/>
        <w:wordWrap/>
        <w:overflowPunct/>
        <w:topLinePunct/>
        <w:autoSpaceDE/>
        <w:autoSpaceDN/>
        <w:bidi w:val="0"/>
        <w:adjustRightInd/>
        <w:snapToGrid/>
        <w:spacing w:before="0" w:beforeLines="25" w:line="560" w:lineRule="exact"/>
        <w:jc w:val="both"/>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 xml:space="preserve">本次服务费采用费用包干模式。报价人所报价格视为已涵盖完成本项目全部工作内容所需费用。如有漏报或不报，采购人将视该部分费用已包含在报价中，不再另行支付。                                                </w:t>
      </w:r>
    </w:p>
    <w:p w14:paraId="3E798557">
      <w:pPr>
        <w:pStyle w:val="20"/>
        <w:keepNext w:val="0"/>
        <w:keepLines w:val="0"/>
        <w:pageBreakBefore w:val="0"/>
        <w:widowControl/>
        <w:kinsoku/>
        <w:wordWrap/>
        <w:overflowPunct/>
        <w:topLinePunct/>
        <w:autoSpaceDE/>
        <w:autoSpaceDN/>
        <w:bidi w:val="0"/>
        <w:adjustRightInd/>
        <w:snapToGrid/>
        <w:spacing w:before="0" w:beforeLines="25" w:line="560" w:lineRule="exact"/>
        <w:jc w:val="both"/>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p>
    <w:p w14:paraId="62FA51E7">
      <w:pPr>
        <w:pStyle w:val="20"/>
        <w:keepNext w:val="0"/>
        <w:keepLines w:val="0"/>
        <w:pageBreakBefore w:val="0"/>
        <w:widowControl/>
        <w:kinsoku/>
        <w:wordWrap/>
        <w:overflowPunct/>
        <w:topLinePunct/>
        <w:autoSpaceDE/>
        <w:autoSpaceDN/>
        <w:bidi w:val="0"/>
        <w:adjustRightInd/>
        <w:snapToGrid/>
        <w:spacing w:before="0" w:beforeLines="25" w:line="560" w:lineRule="exact"/>
        <w:jc w:val="right"/>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 xml:space="preserve">                报价单位（盖单位公章）：</w:t>
      </w:r>
      <w:r>
        <w:rPr>
          <w:rFonts w:hint="default" w:ascii="Times New Roman" w:hAnsi="Times New Roman" w:eastAsia="仿宋" w:cs="Times New Roman"/>
          <w:b w:val="0"/>
          <w:bCs w:val="0"/>
          <w:i w:val="0"/>
          <w:iCs w:val="0"/>
          <w:color w:val="000000"/>
          <w:w w:val="95"/>
          <w:kern w:val="0"/>
          <w:sz w:val="24"/>
          <w:szCs w:val="24"/>
          <w:highlight w:val="none"/>
          <w:u w:val="single"/>
          <w:lang w:val="en-US" w:eastAsia="zh-CN" w:bidi="ar"/>
        </w:rPr>
        <w:t xml:space="preserve">            </w:t>
      </w: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 xml:space="preserve">           </w:t>
      </w:r>
    </w:p>
    <w:p w14:paraId="78013754">
      <w:pPr>
        <w:pStyle w:val="20"/>
        <w:keepNext w:val="0"/>
        <w:keepLines w:val="0"/>
        <w:pageBreakBefore w:val="0"/>
        <w:widowControl/>
        <w:kinsoku/>
        <w:wordWrap/>
        <w:overflowPunct/>
        <w:topLinePunct/>
        <w:autoSpaceDE/>
        <w:autoSpaceDN/>
        <w:bidi w:val="0"/>
        <w:adjustRightInd/>
        <w:snapToGrid/>
        <w:spacing w:before="0" w:beforeLines="25" w:line="560" w:lineRule="exact"/>
        <w:jc w:val="right"/>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 xml:space="preserve">法定代表人或授权代理人（签字或盖章）：                                     </w:t>
      </w:r>
    </w:p>
    <w:p w14:paraId="4B17B63E">
      <w:pPr>
        <w:pStyle w:val="20"/>
        <w:keepNext w:val="0"/>
        <w:keepLines w:val="0"/>
        <w:pageBreakBefore w:val="0"/>
        <w:widowControl/>
        <w:kinsoku/>
        <w:wordWrap/>
        <w:overflowPunct/>
        <w:topLinePunct/>
        <w:autoSpaceDE/>
        <w:autoSpaceDN/>
        <w:bidi w:val="0"/>
        <w:adjustRightInd/>
        <w:snapToGrid/>
        <w:spacing w:before="0" w:beforeLines="25" w:line="560" w:lineRule="exact"/>
        <w:jc w:val="right"/>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 xml:space="preserve">联系方式：                               </w:t>
      </w:r>
    </w:p>
    <w:p w14:paraId="1C1A90D9">
      <w:pPr>
        <w:pStyle w:val="20"/>
        <w:keepNext w:val="0"/>
        <w:keepLines w:val="0"/>
        <w:pageBreakBefore w:val="0"/>
        <w:widowControl/>
        <w:kinsoku/>
        <w:wordWrap w:val="0"/>
        <w:overflowPunct/>
        <w:topLinePunct/>
        <w:autoSpaceDE/>
        <w:autoSpaceDN/>
        <w:bidi w:val="0"/>
        <w:adjustRightInd/>
        <w:snapToGrid/>
        <w:spacing w:before="0" w:beforeLines="25" w:line="560" w:lineRule="exact"/>
        <w:jc w:val="right"/>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 xml:space="preserve">                     时间：   年   月   </w:t>
      </w:r>
    </w:p>
    <w:p w14:paraId="13B3EF22">
      <w:pP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br w:type="page"/>
      </w:r>
    </w:p>
    <w:p w14:paraId="32A36416">
      <w:pPr>
        <w:pStyle w:val="20"/>
        <w:keepNext w:val="0"/>
        <w:keepLines w:val="0"/>
        <w:pageBreakBefore w:val="0"/>
        <w:widowControl/>
        <w:kinsoku/>
        <w:wordWrap/>
        <w:overflowPunct/>
        <w:topLinePunct/>
        <w:autoSpaceDE/>
        <w:autoSpaceDN/>
        <w:bidi w:val="0"/>
        <w:adjustRightInd/>
        <w:snapToGrid/>
        <w:spacing w:before="0" w:beforeLines="25" w:line="560" w:lineRule="exact"/>
        <w:jc w:val="left"/>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w w:val="95"/>
          <w:kern w:val="0"/>
          <w:sz w:val="24"/>
          <w:szCs w:val="24"/>
          <w:highlight w:val="none"/>
          <w:u w:val="none"/>
          <w:lang w:val="en-US" w:eastAsia="zh-CN" w:bidi="ar"/>
        </w:rPr>
        <w:t>详细报价情况：</w:t>
      </w:r>
    </w:p>
    <w:tbl>
      <w:tblPr>
        <w:tblStyle w:val="13"/>
        <w:tblW w:w="8794" w:type="dxa"/>
        <w:tblInd w:w="96" w:type="dxa"/>
        <w:tblLayout w:type="fixed"/>
        <w:tblCellMar>
          <w:top w:w="0" w:type="dxa"/>
          <w:left w:w="108" w:type="dxa"/>
          <w:bottom w:w="0" w:type="dxa"/>
          <w:right w:w="108" w:type="dxa"/>
        </w:tblCellMar>
      </w:tblPr>
      <w:tblGrid>
        <w:gridCol w:w="704"/>
        <w:gridCol w:w="2640"/>
        <w:gridCol w:w="816"/>
        <w:gridCol w:w="1236"/>
        <w:gridCol w:w="972"/>
        <w:gridCol w:w="2426"/>
      </w:tblGrid>
      <w:tr w14:paraId="69D3C54C">
        <w:tblPrEx>
          <w:tblCellMar>
            <w:top w:w="0" w:type="dxa"/>
            <w:left w:w="108" w:type="dxa"/>
            <w:bottom w:w="0" w:type="dxa"/>
            <w:right w:w="108" w:type="dxa"/>
          </w:tblCellMar>
        </w:tblPrEx>
        <w:trPr>
          <w:trHeight w:val="312" w:hRule="atLeast"/>
        </w:trPr>
        <w:tc>
          <w:tcPr>
            <w:tcW w:w="8794" w:type="dxa"/>
            <w:gridSpan w:val="6"/>
            <w:tcBorders>
              <w:top w:val="single" w:color="auto" w:sz="4" w:space="0"/>
              <w:left w:val="single" w:color="auto" w:sz="4" w:space="0"/>
              <w:bottom w:val="single" w:color="auto" w:sz="4" w:space="0"/>
              <w:right w:val="single" w:color="auto" w:sz="4" w:space="0"/>
            </w:tcBorders>
            <w:shd w:val="clear" w:color="auto" w:fill="auto"/>
          </w:tcPr>
          <w:p w14:paraId="51E3FDF1">
            <w:pPr>
              <w:jc w:val="center"/>
              <w:textAlignment w:val="top"/>
              <w:rPr>
                <w:rFonts w:hint="eastAsia" w:ascii="方正仿宋_GBK" w:hAnsi="方正仿宋_GBK" w:eastAsia="方正仿宋_GBK" w:cs="方正仿宋_GBK"/>
                <w:b/>
                <w:bCs/>
                <w:spacing w:val="0"/>
                <w:sz w:val="24"/>
                <w:szCs w:val="24"/>
                <w:highlight w:val="none"/>
                <w:lang w:eastAsia="zh-CN" w:bidi="ar"/>
              </w:rPr>
            </w:pPr>
            <w:r>
              <w:rPr>
                <w:rFonts w:hint="eastAsia" w:ascii="方正仿宋_GBK" w:hAnsi="方正仿宋_GBK" w:eastAsia="方正仿宋_GBK" w:cs="方正仿宋_GBK"/>
                <w:b/>
                <w:bCs/>
                <w:spacing w:val="0"/>
                <w:sz w:val="24"/>
                <w:szCs w:val="24"/>
                <w:highlight w:val="none"/>
                <w:lang w:eastAsia="zh-CN" w:bidi="ar"/>
              </w:rPr>
              <w:t>九江德福及瑞昌光彩园分布式光伏项目</w:t>
            </w:r>
            <w:r>
              <w:rPr>
                <w:rFonts w:ascii="方正仿宋_GBK" w:hAnsi="方正仿宋_GBK" w:eastAsia="方正仿宋_GBK" w:cs="方正仿宋_GBK"/>
                <w:b/>
                <w:bCs/>
                <w:spacing w:val="0"/>
                <w:sz w:val="24"/>
                <w:szCs w:val="24"/>
                <w:highlight w:val="none"/>
                <w:lang w:eastAsia="zh-CN" w:bidi="ar"/>
              </w:rPr>
              <w:t>2026</w:t>
            </w:r>
            <w:r>
              <w:rPr>
                <w:rFonts w:hint="eastAsia" w:ascii="方正仿宋_GBK" w:hAnsi="方正仿宋_GBK" w:eastAsia="方正仿宋_GBK" w:cs="方正仿宋_GBK"/>
                <w:b/>
                <w:bCs/>
                <w:spacing w:val="0"/>
                <w:sz w:val="24"/>
                <w:szCs w:val="24"/>
                <w:highlight w:val="none"/>
                <w:lang w:eastAsia="zh-CN" w:bidi="ar"/>
              </w:rPr>
              <w:t>年</w:t>
            </w:r>
            <w:r>
              <w:rPr>
                <w:rFonts w:ascii="方正仿宋_GBK" w:hAnsi="方正仿宋_GBK" w:eastAsia="方正仿宋_GBK" w:cs="方正仿宋_GBK"/>
                <w:b/>
                <w:bCs/>
                <w:spacing w:val="0"/>
                <w:sz w:val="24"/>
                <w:szCs w:val="24"/>
                <w:highlight w:val="none"/>
                <w:lang w:eastAsia="zh-CN" w:bidi="ar"/>
              </w:rPr>
              <w:t>-2028</w:t>
            </w:r>
            <w:r>
              <w:rPr>
                <w:rFonts w:hint="eastAsia" w:ascii="方正仿宋_GBK" w:hAnsi="方正仿宋_GBK" w:eastAsia="方正仿宋_GBK" w:cs="方正仿宋_GBK"/>
                <w:b/>
                <w:bCs/>
                <w:spacing w:val="0"/>
                <w:sz w:val="24"/>
                <w:szCs w:val="24"/>
                <w:highlight w:val="none"/>
                <w:lang w:eastAsia="zh-CN" w:bidi="ar"/>
              </w:rPr>
              <w:t>年年度运维服务（</w:t>
            </w:r>
            <w:r>
              <w:rPr>
                <w:rFonts w:hint="eastAsia" w:ascii="方正仿宋_GBK" w:hAnsi="方正仿宋_GBK" w:eastAsia="方正仿宋_GBK" w:cs="方正仿宋_GBK"/>
                <w:b/>
                <w:bCs/>
                <w:spacing w:val="0"/>
                <w:sz w:val="24"/>
                <w:szCs w:val="24"/>
                <w:highlight w:val="none"/>
                <w:lang w:val="en-US" w:eastAsia="zh-CN" w:bidi="ar"/>
              </w:rPr>
              <w:t>第三次</w:t>
            </w:r>
            <w:r>
              <w:rPr>
                <w:rFonts w:hint="eastAsia" w:ascii="方正仿宋_GBK" w:hAnsi="方正仿宋_GBK" w:eastAsia="方正仿宋_GBK" w:cs="方正仿宋_GBK"/>
                <w:b/>
                <w:bCs/>
                <w:spacing w:val="0"/>
                <w:sz w:val="24"/>
                <w:szCs w:val="24"/>
                <w:highlight w:val="none"/>
                <w:lang w:eastAsia="zh-CN" w:bidi="ar"/>
              </w:rPr>
              <w:t>）</w:t>
            </w:r>
          </w:p>
          <w:p w14:paraId="3F7885B0">
            <w:pPr>
              <w:jc w:val="center"/>
              <w:textAlignment w:val="top"/>
              <w:rPr>
                <w:rFonts w:ascii="方正仿宋_GBK" w:hAnsi="方正仿宋_GBK" w:eastAsia="方正仿宋_GBK" w:cs="方正仿宋_GBK"/>
                <w:b/>
                <w:bCs/>
                <w:sz w:val="24"/>
                <w:highlight w:val="none"/>
                <w:lang w:eastAsia="zh-CN" w:bidi="ar"/>
              </w:rPr>
            </w:pPr>
            <w:r>
              <w:rPr>
                <w:rFonts w:hint="eastAsia" w:ascii="方正仿宋_GBK" w:hAnsi="方正仿宋_GBK" w:eastAsia="方正仿宋_GBK" w:cs="方正仿宋_GBK"/>
                <w:b/>
                <w:bCs/>
                <w:sz w:val="24"/>
                <w:szCs w:val="24"/>
                <w:highlight w:val="none"/>
                <w:lang w:eastAsia="zh-CN" w:bidi="ar"/>
              </w:rPr>
              <w:t>报价单</w:t>
            </w:r>
          </w:p>
        </w:tc>
      </w:tr>
      <w:tr w14:paraId="276DABD3">
        <w:tblPrEx>
          <w:tblCellMar>
            <w:top w:w="0" w:type="dxa"/>
            <w:left w:w="108" w:type="dxa"/>
            <w:bottom w:w="0" w:type="dxa"/>
            <w:right w:w="108" w:type="dxa"/>
          </w:tblCellMar>
        </w:tblPrEx>
        <w:trPr>
          <w:trHeight w:val="312" w:hRule="atLeast"/>
        </w:trPr>
        <w:tc>
          <w:tcPr>
            <w:tcW w:w="8794" w:type="dxa"/>
            <w:gridSpan w:val="6"/>
            <w:tcBorders>
              <w:top w:val="single" w:color="auto" w:sz="4" w:space="0"/>
              <w:left w:val="single" w:color="auto" w:sz="4" w:space="0"/>
              <w:bottom w:val="single" w:color="auto" w:sz="4" w:space="0"/>
              <w:right w:val="single" w:color="auto" w:sz="4" w:space="0"/>
            </w:tcBorders>
            <w:shd w:val="clear" w:color="auto" w:fill="auto"/>
          </w:tcPr>
          <w:p w14:paraId="627F3BE9">
            <w:pPr>
              <w:jc w:val="right"/>
              <w:textAlignment w:val="auto"/>
              <w:rPr>
                <w:rFonts w:ascii="Times New Roman" w:hAnsi="Times New Roman" w:eastAsia="宋体" w:cs="Times New Roman"/>
                <w:b/>
                <w:bCs/>
                <w:color w:val="auto"/>
                <w:kern w:val="2"/>
                <w:highlight w:val="none"/>
                <w:lang w:bidi="ar"/>
              </w:rPr>
            </w:pPr>
            <w:r>
              <w:rPr>
                <w:rFonts w:hint="eastAsia" w:ascii="Times New Roman" w:hAnsi="Times New Roman" w:eastAsia="宋体" w:cs="Times New Roman"/>
                <w:b/>
                <w:bCs/>
                <w:color w:val="auto"/>
                <w:kern w:val="2"/>
                <w:highlight w:val="none"/>
                <w:lang w:bidi="ar"/>
              </w:rPr>
              <w:t>单位：元</w:t>
            </w:r>
            <w:r>
              <w:rPr>
                <w:rFonts w:ascii="Times New Roman" w:hAnsi="Times New Roman" w:eastAsia="宋体" w:cs="Times New Roman"/>
                <w:b/>
                <w:bCs/>
                <w:color w:val="auto"/>
                <w:kern w:val="2"/>
                <w:highlight w:val="none"/>
                <w:lang w:bidi="ar"/>
              </w:rPr>
              <w:t>/</w:t>
            </w:r>
            <w:r>
              <w:rPr>
                <w:rFonts w:hint="eastAsia" w:ascii="Times New Roman" w:hAnsi="Times New Roman" w:eastAsia="宋体" w:cs="Times New Roman"/>
                <w:b/>
                <w:bCs/>
                <w:color w:val="auto"/>
                <w:kern w:val="2"/>
                <w:highlight w:val="none"/>
                <w:lang w:bidi="ar"/>
              </w:rPr>
              <w:t>年</w:t>
            </w:r>
          </w:p>
        </w:tc>
      </w:tr>
      <w:tr w14:paraId="579C63A5">
        <w:tblPrEx>
          <w:tblCellMar>
            <w:top w:w="0" w:type="dxa"/>
            <w:left w:w="108" w:type="dxa"/>
            <w:bottom w:w="0" w:type="dxa"/>
            <w:right w:w="108" w:type="dxa"/>
          </w:tblCellMar>
        </w:tblPrEx>
        <w:trPr>
          <w:trHeight w:val="342" w:hRule="atLeast"/>
        </w:trPr>
        <w:tc>
          <w:tcPr>
            <w:tcW w:w="8794" w:type="dxa"/>
            <w:gridSpan w:val="6"/>
            <w:tcBorders>
              <w:top w:val="single" w:color="auto" w:sz="4" w:space="0"/>
              <w:left w:val="single" w:color="auto" w:sz="4" w:space="0"/>
              <w:bottom w:val="single" w:color="auto" w:sz="4" w:space="0"/>
              <w:right w:val="single" w:color="auto" w:sz="4" w:space="0"/>
            </w:tcBorders>
            <w:shd w:val="clear" w:color="auto" w:fill="auto"/>
          </w:tcPr>
          <w:p w14:paraId="45D6AF68">
            <w:pPr>
              <w:jc w:val="center"/>
              <w:textAlignment w:val="top"/>
              <w:rPr>
                <w:rFonts w:ascii="方正仿宋_GBK" w:hAnsi="方正仿宋_GBK" w:eastAsia="方正仿宋_GBK" w:cs="方正仿宋_GBK"/>
                <w:b/>
                <w:bCs/>
                <w:sz w:val="24"/>
                <w:highlight w:val="none"/>
                <w:lang w:eastAsia="zh-CN"/>
              </w:rPr>
            </w:pPr>
            <w:r>
              <w:rPr>
                <w:rFonts w:hint="eastAsia" w:ascii="方正仿宋_GBK" w:hAnsi="方正仿宋_GBK" w:eastAsia="方正仿宋_GBK" w:cs="方正仿宋_GBK"/>
                <w:b/>
                <w:bCs/>
                <w:sz w:val="24"/>
                <w:szCs w:val="24"/>
                <w:highlight w:val="none"/>
                <w:shd w:val="clear" w:color="auto" w:fill="auto"/>
                <w:lang w:eastAsia="zh-CN" w:bidi="ar"/>
              </w:rPr>
              <w:t>九江德福科技股份有限公司4.2MWp屋顶分布式光伏电站运维服务</w:t>
            </w:r>
            <w:r>
              <w:rPr>
                <w:rFonts w:hint="eastAsia" w:ascii="方正仿宋_GBK" w:hAnsi="方正仿宋_GBK" w:eastAsia="方正仿宋_GBK" w:cs="方正仿宋_GBK"/>
                <w:b/>
                <w:bCs/>
                <w:sz w:val="24"/>
                <w:szCs w:val="24"/>
                <w:highlight w:val="none"/>
                <w:lang w:eastAsia="zh-CN" w:bidi="ar"/>
              </w:rPr>
              <w:t>限价</w:t>
            </w:r>
          </w:p>
        </w:tc>
      </w:tr>
      <w:tr w14:paraId="1F385E96">
        <w:tblPrEx>
          <w:tblCellMar>
            <w:top w:w="0" w:type="dxa"/>
            <w:left w:w="108" w:type="dxa"/>
            <w:bottom w:w="0" w:type="dxa"/>
            <w:right w:w="108" w:type="dxa"/>
          </w:tblCellMar>
        </w:tblPrEx>
        <w:trPr>
          <w:trHeight w:val="342" w:hRule="atLeast"/>
        </w:trPr>
        <w:tc>
          <w:tcPr>
            <w:tcW w:w="704" w:type="dxa"/>
            <w:tcBorders>
              <w:top w:val="single" w:color="auto" w:sz="4" w:space="0"/>
              <w:left w:val="single" w:color="auto" w:sz="4" w:space="0"/>
              <w:bottom w:val="single" w:color="auto" w:sz="4" w:space="0"/>
              <w:right w:val="single" w:color="auto" w:sz="4" w:space="0"/>
            </w:tcBorders>
            <w:shd w:val="clear" w:color="auto" w:fill="auto"/>
          </w:tcPr>
          <w:p w14:paraId="4D8AEA01">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序号</w:t>
            </w:r>
          </w:p>
        </w:tc>
        <w:tc>
          <w:tcPr>
            <w:tcW w:w="2640" w:type="dxa"/>
            <w:tcBorders>
              <w:top w:val="single" w:color="auto" w:sz="4" w:space="0"/>
              <w:left w:val="single" w:color="auto" w:sz="4" w:space="0"/>
              <w:bottom w:val="single" w:color="auto" w:sz="4" w:space="0"/>
              <w:right w:val="single" w:color="auto" w:sz="4" w:space="0"/>
            </w:tcBorders>
            <w:shd w:val="clear" w:color="auto" w:fill="auto"/>
          </w:tcPr>
          <w:p w14:paraId="3F4F60DA">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项目名称</w:t>
            </w:r>
          </w:p>
        </w:tc>
        <w:tc>
          <w:tcPr>
            <w:tcW w:w="816" w:type="dxa"/>
            <w:tcBorders>
              <w:top w:val="single" w:color="auto" w:sz="4" w:space="0"/>
              <w:left w:val="single" w:color="auto" w:sz="4" w:space="0"/>
              <w:bottom w:val="single" w:color="auto" w:sz="4" w:space="0"/>
              <w:right w:val="single" w:color="auto" w:sz="4" w:space="0"/>
            </w:tcBorders>
            <w:shd w:val="clear" w:color="auto" w:fill="auto"/>
          </w:tcPr>
          <w:p w14:paraId="71921BB9">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数量</w:t>
            </w:r>
          </w:p>
        </w:tc>
        <w:tc>
          <w:tcPr>
            <w:tcW w:w="1236" w:type="dxa"/>
            <w:tcBorders>
              <w:top w:val="single" w:color="auto" w:sz="4" w:space="0"/>
              <w:left w:val="single" w:color="auto" w:sz="4" w:space="0"/>
              <w:bottom w:val="single" w:color="auto" w:sz="4" w:space="0"/>
              <w:right w:val="single" w:color="auto" w:sz="4" w:space="0"/>
            </w:tcBorders>
            <w:shd w:val="clear" w:color="auto" w:fill="auto"/>
          </w:tcPr>
          <w:p w14:paraId="54DFC79B">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不含税价</w:t>
            </w:r>
          </w:p>
        </w:tc>
        <w:tc>
          <w:tcPr>
            <w:tcW w:w="972" w:type="dxa"/>
            <w:tcBorders>
              <w:top w:val="single" w:color="auto" w:sz="4" w:space="0"/>
              <w:left w:val="single" w:color="auto" w:sz="4" w:space="0"/>
              <w:bottom w:val="single" w:color="auto" w:sz="4" w:space="0"/>
              <w:right w:val="single" w:color="auto" w:sz="4" w:space="0"/>
            </w:tcBorders>
            <w:shd w:val="clear" w:color="auto" w:fill="auto"/>
          </w:tcPr>
          <w:p w14:paraId="4B6914B1">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含税价</w:t>
            </w: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14:paraId="4B42B0E3">
            <w:pPr>
              <w:jc w:val="center"/>
              <w:textAlignment w:val="top"/>
              <w:rPr>
                <w:rFonts w:ascii="方正仿宋_GBK" w:hAnsi="方正仿宋_GBK" w:eastAsia="方正仿宋_GBK" w:cs="方正仿宋_GBK"/>
                <w:b/>
                <w:bCs/>
                <w:sz w:val="24"/>
                <w:highlight w:val="none"/>
              </w:rPr>
            </w:pPr>
          </w:p>
        </w:tc>
      </w:tr>
      <w:tr w14:paraId="016EC895">
        <w:tblPrEx>
          <w:tblCellMar>
            <w:top w:w="0" w:type="dxa"/>
            <w:left w:w="108" w:type="dxa"/>
            <w:bottom w:w="0" w:type="dxa"/>
            <w:right w:w="108" w:type="dxa"/>
          </w:tblCellMar>
        </w:tblPrEx>
        <w:trPr>
          <w:trHeight w:val="342" w:hRule="atLeast"/>
        </w:trPr>
        <w:tc>
          <w:tcPr>
            <w:tcW w:w="70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912330">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1</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195E0B08">
            <w:pPr>
              <w:jc w:val="center"/>
              <w:textAlignment w:val="center"/>
              <w:rPr>
                <w:rFonts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szCs w:val="24"/>
                <w:highlight w:val="none"/>
                <w:lang w:eastAsia="zh-CN" w:bidi="ar"/>
              </w:rPr>
              <w:t>人工费用（项目经理）</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301D129B">
            <w:pPr>
              <w:jc w:val="center"/>
              <w:textAlignment w:val="center"/>
              <w:rPr>
                <w:rFonts w:ascii="方正仿宋_GBK" w:hAnsi="方正仿宋_GBK" w:eastAsia="方正仿宋_GBK" w:cs="方正仿宋_GBK"/>
                <w:sz w:val="24"/>
                <w:highlight w:val="none"/>
                <w:lang w:eastAsia="zh-CN"/>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59ECA377">
            <w:pPr>
              <w:jc w:val="center"/>
              <w:rPr>
                <w:rFonts w:ascii="方正仿宋_GBK" w:hAnsi="方正仿宋_GBK" w:eastAsia="方正仿宋_GBK" w:cs="方正仿宋_GBK"/>
                <w:sz w:val="24"/>
                <w:highlight w:val="none"/>
                <w:lang w:eastAsia="zh-CN"/>
              </w:rPr>
            </w:pPr>
          </w:p>
        </w:tc>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4C41C55C">
            <w:pPr>
              <w:jc w:val="center"/>
              <w:rPr>
                <w:rFonts w:ascii="方正仿宋_GBK" w:hAnsi="方正仿宋_GBK" w:eastAsia="方正仿宋_GBK" w:cs="方正仿宋_GBK"/>
                <w:sz w:val="24"/>
                <w:highlight w:val="none"/>
                <w:lang w:eastAsia="zh-CN"/>
              </w:rPr>
            </w:pP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14:paraId="07DCD474">
            <w:pPr>
              <w:rPr>
                <w:rFonts w:ascii="方正仿宋_GBK" w:hAnsi="方正仿宋_GBK" w:eastAsia="方正仿宋_GBK" w:cs="方正仿宋_GBK"/>
                <w:highlight w:val="none"/>
                <w:lang w:eastAsia="zh-CN"/>
              </w:rPr>
            </w:pPr>
          </w:p>
          <w:p w14:paraId="4957CA6C">
            <w:pPr>
              <w:rPr>
                <w:rFonts w:ascii="方正仿宋_GBK" w:hAnsi="方正仿宋_GBK" w:eastAsia="方正仿宋_GBK" w:cs="方正仿宋_GBK"/>
                <w:highlight w:val="none"/>
                <w:lang w:eastAsia="zh-CN"/>
              </w:rPr>
            </w:pPr>
          </w:p>
        </w:tc>
      </w:tr>
      <w:tr w14:paraId="058B91F0">
        <w:tblPrEx>
          <w:tblCellMar>
            <w:top w:w="0" w:type="dxa"/>
            <w:left w:w="108" w:type="dxa"/>
            <w:bottom w:w="0" w:type="dxa"/>
            <w:right w:w="108" w:type="dxa"/>
          </w:tblCellMar>
        </w:tblPrEx>
        <w:trPr>
          <w:trHeight w:val="342" w:hRule="atLeast"/>
        </w:trPr>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C55CB84">
            <w:pPr>
              <w:jc w:val="center"/>
              <w:rPr>
                <w:rFonts w:ascii="方正仿宋_GBK" w:hAnsi="方正仿宋_GBK" w:eastAsia="方正仿宋_GBK" w:cs="方正仿宋_GBK"/>
                <w:sz w:val="24"/>
                <w:highlight w:val="none"/>
                <w:lang w:eastAsia="zh-CN"/>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78AE9374">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人工费用（值班长）</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618156BA">
            <w:pPr>
              <w:jc w:val="center"/>
              <w:textAlignment w:val="center"/>
              <w:rPr>
                <w:rFonts w:ascii="方正仿宋_GBK" w:hAnsi="方正仿宋_GBK" w:eastAsia="方正仿宋_GBK" w:cs="方正仿宋_GBK"/>
                <w:sz w:val="24"/>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6CF51EDE">
            <w:pPr>
              <w:jc w:val="center"/>
              <w:rPr>
                <w:rFonts w:ascii="方正仿宋_GBK" w:hAnsi="方正仿宋_GBK" w:eastAsia="方正仿宋_GBK" w:cs="方正仿宋_GBK"/>
                <w:sz w:val="24"/>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42BA5CDB">
            <w:pPr>
              <w:jc w:val="center"/>
              <w:rPr>
                <w:rFonts w:ascii="方正仿宋_GBK" w:hAnsi="方正仿宋_GBK" w:eastAsia="方正仿宋_GBK" w:cs="方正仿宋_GBK"/>
                <w:sz w:val="24"/>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14:paraId="507584B5">
            <w:pPr>
              <w:jc w:val="center"/>
              <w:rPr>
                <w:rFonts w:ascii="方正仿宋_GBK" w:hAnsi="方正仿宋_GBK" w:eastAsia="方正仿宋_GBK" w:cs="方正仿宋_GBK"/>
                <w:sz w:val="24"/>
                <w:highlight w:val="none"/>
              </w:rPr>
            </w:pPr>
          </w:p>
        </w:tc>
      </w:tr>
      <w:tr w14:paraId="48D3E2B1">
        <w:tblPrEx>
          <w:tblCellMar>
            <w:top w:w="0" w:type="dxa"/>
            <w:left w:w="108" w:type="dxa"/>
            <w:bottom w:w="0" w:type="dxa"/>
            <w:right w:w="108" w:type="dxa"/>
          </w:tblCellMar>
        </w:tblPrEx>
        <w:trPr>
          <w:trHeight w:val="420" w:hRule="atLeast"/>
        </w:trPr>
        <w:tc>
          <w:tcPr>
            <w:tcW w:w="70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A281B84">
            <w:pPr>
              <w:jc w:val="center"/>
              <w:rPr>
                <w:rFonts w:ascii="方正仿宋_GBK" w:hAnsi="方正仿宋_GBK" w:eastAsia="方正仿宋_GBK" w:cs="方正仿宋_GBK"/>
                <w:sz w:val="24"/>
                <w:highlight w:val="none"/>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0144E697">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人工费用（值班员）</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0B7BBCA4">
            <w:pPr>
              <w:jc w:val="center"/>
              <w:textAlignment w:val="center"/>
              <w:rPr>
                <w:rFonts w:ascii="方正仿宋_GBK" w:hAnsi="方正仿宋_GBK" w:eastAsia="方正仿宋_GBK" w:cs="方正仿宋_GBK"/>
                <w:sz w:val="24"/>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4ECC11C2">
            <w:pPr>
              <w:jc w:val="center"/>
              <w:rPr>
                <w:rFonts w:ascii="方正仿宋_GBK" w:hAnsi="方正仿宋_GBK" w:eastAsia="方正仿宋_GBK" w:cs="方正仿宋_GBK"/>
                <w:sz w:val="24"/>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21D45F3E">
            <w:pPr>
              <w:jc w:val="center"/>
              <w:rPr>
                <w:rFonts w:ascii="方正仿宋_GBK" w:hAnsi="方正仿宋_GBK" w:eastAsia="方正仿宋_GBK" w:cs="方正仿宋_GBK"/>
                <w:sz w:val="24"/>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14:paraId="36809BAF">
            <w:pPr>
              <w:jc w:val="center"/>
              <w:rPr>
                <w:rFonts w:ascii="方正仿宋_GBK" w:hAnsi="方正仿宋_GBK" w:eastAsia="方正仿宋_GBK" w:cs="方正仿宋_GBK"/>
                <w:sz w:val="24"/>
                <w:highlight w:val="none"/>
              </w:rPr>
            </w:pPr>
          </w:p>
        </w:tc>
      </w:tr>
      <w:tr w14:paraId="020ED82A">
        <w:tblPrEx>
          <w:tblCellMar>
            <w:top w:w="0" w:type="dxa"/>
            <w:left w:w="108" w:type="dxa"/>
            <w:bottom w:w="0" w:type="dxa"/>
            <w:right w:w="108" w:type="dxa"/>
          </w:tblCellMar>
        </w:tblPrEx>
        <w:trPr>
          <w:trHeight w:val="342" w:hRule="atLeast"/>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61DB6857">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2</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7454339A">
            <w:pPr>
              <w:jc w:val="center"/>
              <w:textAlignment w:val="center"/>
              <w:rPr>
                <w:rFonts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lang w:eastAsia="zh-CN"/>
              </w:rPr>
              <w:t>安全防护设施设备维护费</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49879956">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1</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5BD8F008">
            <w:pPr>
              <w:jc w:val="center"/>
              <w:rPr>
                <w:rFonts w:ascii="方正仿宋_GBK" w:hAnsi="方正仿宋_GBK" w:eastAsia="方正仿宋_GBK" w:cs="方正仿宋_GBK"/>
                <w:sz w:val="24"/>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09DE3677">
            <w:pPr>
              <w:jc w:val="center"/>
              <w:rPr>
                <w:rFonts w:ascii="方正仿宋_GBK" w:hAnsi="方正仿宋_GBK" w:eastAsia="方正仿宋_GBK" w:cs="方正仿宋_GBK"/>
                <w:sz w:val="24"/>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14:paraId="2210534A">
            <w:pPr>
              <w:jc w:val="center"/>
              <w:rPr>
                <w:rFonts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highlight w:val="none"/>
                <w:lang w:eastAsia="zh-CN"/>
              </w:rPr>
              <w:t>安全防护设施设备的完善、改造、维护和监测，安全防护设施设备的检测检验、检定校准。</w:t>
            </w:r>
          </w:p>
        </w:tc>
      </w:tr>
      <w:tr w14:paraId="34EAF05F">
        <w:tblPrEx>
          <w:tblCellMar>
            <w:top w:w="0" w:type="dxa"/>
            <w:left w:w="108" w:type="dxa"/>
            <w:bottom w:w="0" w:type="dxa"/>
            <w:right w:w="108" w:type="dxa"/>
          </w:tblCellMar>
        </w:tblPrEx>
        <w:trPr>
          <w:trHeight w:val="342" w:hRule="atLeast"/>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56530336">
            <w:pPr>
              <w:jc w:val="center"/>
              <w:textAlignment w:val="center"/>
              <w:rPr>
                <w:rFonts w:ascii="方正仿宋_GBK" w:hAnsi="方正仿宋_GBK" w:eastAsia="方正仿宋_GBK" w:cs="方正仿宋_GBK"/>
                <w:sz w:val="24"/>
                <w:szCs w:val="24"/>
                <w:highlight w:val="none"/>
                <w:lang w:eastAsia="zh-CN" w:bidi="ar"/>
              </w:rPr>
            </w:pPr>
            <w:r>
              <w:rPr>
                <w:rFonts w:hint="eastAsia" w:ascii="方正仿宋_GBK" w:hAnsi="方正仿宋_GBK" w:eastAsia="方正仿宋_GBK" w:cs="方正仿宋_GBK"/>
                <w:sz w:val="24"/>
                <w:szCs w:val="24"/>
                <w:highlight w:val="none"/>
                <w:lang w:eastAsia="zh-CN" w:bidi="ar"/>
              </w:rPr>
              <w:t>3</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1AFB3AB7">
            <w:pPr>
              <w:jc w:val="center"/>
              <w:textAlignment w:val="center"/>
              <w:rPr>
                <w:rFonts w:ascii="方正仿宋_GBK" w:hAnsi="方正仿宋_GBK" w:eastAsia="方正仿宋_GBK" w:cs="方正仿宋_GBK"/>
                <w:sz w:val="24"/>
                <w:szCs w:val="24"/>
                <w:highlight w:val="none"/>
                <w:lang w:eastAsia="zh-CN" w:bidi="ar"/>
              </w:rPr>
            </w:pPr>
            <w:r>
              <w:rPr>
                <w:rFonts w:hint="eastAsia" w:ascii="方正仿宋_GBK" w:hAnsi="方正仿宋_GBK" w:eastAsia="方正仿宋_GBK" w:cs="方正仿宋_GBK"/>
                <w:sz w:val="24"/>
                <w:szCs w:val="24"/>
                <w:highlight w:val="none"/>
                <w:lang w:eastAsia="zh-CN" w:bidi="ar"/>
              </w:rPr>
              <w:t>劳保费、办公费、设备费</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70975D3F">
            <w:pPr>
              <w:jc w:val="center"/>
              <w:textAlignment w:val="center"/>
              <w:rPr>
                <w:rFonts w:ascii="方正仿宋_GBK" w:hAnsi="方正仿宋_GBK" w:eastAsia="方正仿宋_GBK" w:cs="方正仿宋_GBK"/>
                <w:sz w:val="24"/>
                <w:szCs w:val="24"/>
                <w:highlight w:val="none"/>
                <w:lang w:eastAsia="zh-CN" w:bidi="ar"/>
              </w:rPr>
            </w:pPr>
            <w:r>
              <w:rPr>
                <w:rFonts w:hint="eastAsia" w:ascii="方正仿宋_GBK" w:hAnsi="方正仿宋_GBK" w:eastAsia="方正仿宋_GBK" w:cs="方正仿宋_GBK"/>
                <w:sz w:val="24"/>
                <w:szCs w:val="24"/>
                <w:highlight w:val="none"/>
                <w:lang w:eastAsia="zh-CN" w:bidi="ar"/>
              </w:rPr>
              <w:t>1</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4D7C3918">
            <w:pPr>
              <w:jc w:val="center"/>
              <w:rPr>
                <w:rFonts w:ascii="方正仿宋_GBK" w:hAnsi="方正仿宋_GBK" w:eastAsia="方正仿宋_GBK" w:cs="方正仿宋_GBK"/>
                <w:sz w:val="24"/>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173DC03D">
            <w:pPr>
              <w:jc w:val="center"/>
              <w:rPr>
                <w:rFonts w:ascii="方正仿宋_GBK" w:hAnsi="方正仿宋_GBK" w:eastAsia="方正仿宋_GBK" w:cs="方正仿宋_GBK"/>
                <w:sz w:val="24"/>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14:paraId="2953083C">
            <w:pPr>
              <w:jc w:val="center"/>
              <w:rPr>
                <w:rFonts w:ascii="方正仿宋_GBK" w:hAnsi="方正仿宋_GBK" w:eastAsia="方正仿宋_GBK" w:cs="方正仿宋_GBK"/>
                <w:sz w:val="24"/>
                <w:highlight w:val="none"/>
              </w:rPr>
            </w:pPr>
          </w:p>
        </w:tc>
      </w:tr>
      <w:tr w14:paraId="6D8C1E30">
        <w:tblPrEx>
          <w:tblCellMar>
            <w:top w:w="0" w:type="dxa"/>
            <w:left w:w="108" w:type="dxa"/>
            <w:bottom w:w="0" w:type="dxa"/>
            <w:right w:w="108" w:type="dxa"/>
          </w:tblCellMar>
        </w:tblPrEx>
        <w:trPr>
          <w:trHeight w:val="342" w:hRule="atLeast"/>
        </w:trPr>
        <w:tc>
          <w:tcPr>
            <w:tcW w:w="704" w:type="dxa"/>
            <w:tcBorders>
              <w:top w:val="single" w:color="auto" w:sz="4" w:space="0"/>
              <w:left w:val="single" w:color="auto" w:sz="4" w:space="0"/>
              <w:bottom w:val="single" w:color="auto" w:sz="4" w:space="0"/>
              <w:right w:val="single" w:color="auto" w:sz="4" w:space="0"/>
            </w:tcBorders>
            <w:shd w:val="clear" w:color="auto" w:fill="auto"/>
            <w:vAlign w:val="center"/>
          </w:tcPr>
          <w:p w14:paraId="0B92B7A8">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4</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53856CA3">
            <w:pPr>
              <w:jc w:val="center"/>
              <w:textAlignment w:val="center"/>
              <w:rPr>
                <w:rFonts w:ascii="方正仿宋_GBK" w:hAnsi="方正仿宋_GBK" w:eastAsia="方正仿宋_GBK" w:cs="方正仿宋_GBK"/>
                <w:sz w:val="24"/>
                <w:highlight w:val="none"/>
                <w:lang w:eastAsia="zh-CN"/>
              </w:rPr>
            </w:pPr>
            <w:r>
              <w:rPr>
                <w:highlight w:val="none"/>
                <w:lang w:eastAsia="zh-CN"/>
              </w:rPr>
              <w:t>利润、除增值税以外的其他税费、不可预见费等所有相关费用</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37A77D92">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1</w:t>
            </w:r>
          </w:p>
        </w:tc>
        <w:tc>
          <w:tcPr>
            <w:tcW w:w="1236" w:type="dxa"/>
            <w:tcBorders>
              <w:top w:val="single" w:color="auto" w:sz="4" w:space="0"/>
              <w:left w:val="single" w:color="auto" w:sz="4" w:space="0"/>
              <w:bottom w:val="single" w:color="auto" w:sz="4" w:space="0"/>
              <w:right w:val="single" w:color="auto" w:sz="4" w:space="0"/>
            </w:tcBorders>
            <w:shd w:val="clear" w:color="auto" w:fill="auto"/>
            <w:vAlign w:val="center"/>
          </w:tcPr>
          <w:p w14:paraId="1646A0C2">
            <w:pPr>
              <w:jc w:val="center"/>
              <w:rPr>
                <w:rFonts w:ascii="方正仿宋_GBK" w:hAnsi="方正仿宋_GBK" w:eastAsia="方正仿宋_GBK" w:cs="方正仿宋_GBK"/>
                <w:sz w:val="24"/>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vAlign w:val="center"/>
          </w:tcPr>
          <w:p w14:paraId="416D31DA">
            <w:pPr>
              <w:jc w:val="center"/>
              <w:rPr>
                <w:rFonts w:ascii="方正仿宋_GBK" w:hAnsi="方正仿宋_GBK" w:eastAsia="方正仿宋_GBK" w:cs="方正仿宋_GBK"/>
                <w:sz w:val="24"/>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vAlign w:val="center"/>
          </w:tcPr>
          <w:p w14:paraId="1D7C9C90">
            <w:pPr>
              <w:jc w:val="center"/>
              <w:rPr>
                <w:rFonts w:ascii="方正仿宋_GBK" w:hAnsi="方正仿宋_GBK" w:eastAsia="方正仿宋_GBK" w:cs="方正仿宋_GBK"/>
                <w:sz w:val="24"/>
                <w:highlight w:val="none"/>
              </w:rPr>
            </w:pPr>
          </w:p>
        </w:tc>
      </w:tr>
      <w:tr w14:paraId="12CF1B3A">
        <w:tblPrEx>
          <w:tblCellMar>
            <w:top w:w="0" w:type="dxa"/>
            <w:left w:w="108" w:type="dxa"/>
            <w:bottom w:w="0" w:type="dxa"/>
            <w:right w:w="108" w:type="dxa"/>
          </w:tblCellMar>
        </w:tblPrEx>
        <w:trPr>
          <w:trHeight w:val="342" w:hRule="atLeast"/>
        </w:trPr>
        <w:tc>
          <w:tcPr>
            <w:tcW w:w="334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3F81D1">
            <w:pPr>
              <w:jc w:val="center"/>
              <w:textAlignment w:val="center"/>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小计</w:t>
            </w:r>
          </w:p>
        </w:tc>
        <w:tc>
          <w:tcPr>
            <w:tcW w:w="816" w:type="dxa"/>
            <w:tcBorders>
              <w:top w:val="single" w:color="auto" w:sz="4" w:space="0"/>
              <w:left w:val="single" w:color="auto" w:sz="4" w:space="0"/>
              <w:bottom w:val="single" w:color="auto" w:sz="4" w:space="0"/>
              <w:right w:val="single" w:color="auto" w:sz="4" w:space="0"/>
            </w:tcBorders>
            <w:shd w:val="clear" w:color="auto" w:fill="auto"/>
          </w:tcPr>
          <w:p w14:paraId="70516F7F">
            <w:pPr>
              <w:jc w:val="center"/>
              <w:rPr>
                <w:rFonts w:ascii="方正仿宋_GBK" w:hAnsi="方正仿宋_GBK" w:eastAsia="方正仿宋_GBK" w:cs="方正仿宋_GBK"/>
                <w:sz w:val="24"/>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auto"/>
          </w:tcPr>
          <w:p w14:paraId="04FF5A6F">
            <w:pPr>
              <w:jc w:val="center"/>
              <w:rPr>
                <w:rFonts w:ascii="方正仿宋_GBK" w:hAnsi="方正仿宋_GBK" w:eastAsia="方正仿宋_GBK" w:cs="方正仿宋_GBK"/>
                <w:sz w:val="24"/>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tcPr>
          <w:p w14:paraId="6FD2BA50">
            <w:pPr>
              <w:jc w:val="center"/>
              <w:rPr>
                <w:rFonts w:ascii="方正仿宋_GBK" w:hAnsi="方正仿宋_GBK" w:eastAsia="方正仿宋_GBK" w:cs="方正仿宋_GBK"/>
                <w:sz w:val="24"/>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tcPr>
          <w:p w14:paraId="1B7C0A20">
            <w:pPr>
              <w:jc w:val="center"/>
              <w:rPr>
                <w:rFonts w:ascii="方正仿宋_GBK" w:hAnsi="方正仿宋_GBK" w:eastAsia="方正仿宋_GBK" w:cs="方正仿宋_GBK"/>
                <w:sz w:val="24"/>
                <w:highlight w:val="none"/>
              </w:rPr>
            </w:pPr>
          </w:p>
        </w:tc>
      </w:tr>
      <w:tr w14:paraId="6689A7EE">
        <w:tblPrEx>
          <w:tblCellMar>
            <w:top w:w="0" w:type="dxa"/>
            <w:left w:w="108" w:type="dxa"/>
            <w:bottom w:w="0" w:type="dxa"/>
            <w:right w:w="108" w:type="dxa"/>
          </w:tblCellMar>
        </w:tblPrEx>
        <w:trPr>
          <w:trHeight w:val="342" w:hRule="atLeast"/>
        </w:trPr>
        <w:tc>
          <w:tcPr>
            <w:tcW w:w="8794" w:type="dxa"/>
            <w:gridSpan w:val="6"/>
            <w:tcBorders>
              <w:top w:val="single" w:color="auto" w:sz="4" w:space="0"/>
              <w:left w:val="single" w:color="auto" w:sz="4" w:space="0"/>
              <w:bottom w:val="single" w:color="auto" w:sz="4" w:space="0"/>
              <w:right w:val="single" w:color="auto" w:sz="4" w:space="0"/>
            </w:tcBorders>
            <w:shd w:val="clear" w:color="auto" w:fill="auto"/>
          </w:tcPr>
          <w:p w14:paraId="6AADEC3C">
            <w:pPr>
              <w:jc w:val="center"/>
              <w:textAlignment w:val="top"/>
              <w:rPr>
                <w:rFonts w:ascii="方正仿宋_GBK" w:hAnsi="方正仿宋_GBK" w:eastAsia="方正仿宋_GBK" w:cs="方正仿宋_GBK"/>
                <w:b/>
                <w:bCs/>
                <w:sz w:val="24"/>
                <w:szCs w:val="24"/>
                <w:highlight w:val="none"/>
                <w:lang w:eastAsia="zh-CN" w:bidi="ar"/>
              </w:rPr>
            </w:pPr>
            <w:r>
              <w:rPr>
                <w:rFonts w:hint="eastAsia" w:ascii="方正仿宋_GBK" w:hAnsi="方正仿宋_GBK" w:eastAsia="方正仿宋_GBK" w:cs="方正仿宋_GBK"/>
                <w:b/>
                <w:bCs/>
                <w:sz w:val="24"/>
                <w:szCs w:val="24"/>
                <w:highlight w:val="none"/>
                <w:shd w:val="clear" w:color="auto" w:fill="auto"/>
                <w:lang w:eastAsia="zh-CN" w:bidi="ar"/>
              </w:rPr>
              <w:t>瑞昌经开区光彩园0.98MW屋顶分布式光伏电站运维服务限价</w:t>
            </w:r>
          </w:p>
        </w:tc>
      </w:tr>
      <w:tr w14:paraId="059F89AD">
        <w:tblPrEx>
          <w:tblCellMar>
            <w:top w:w="0" w:type="dxa"/>
            <w:left w:w="108" w:type="dxa"/>
            <w:bottom w:w="0" w:type="dxa"/>
            <w:right w:w="108" w:type="dxa"/>
          </w:tblCellMar>
        </w:tblPrEx>
        <w:trPr>
          <w:trHeight w:val="342" w:hRule="atLeast"/>
        </w:trPr>
        <w:tc>
          <w:tcPr>
            <w:tcW w:w="704" w:type="dxa"/>
            <w:tcBorders>
              <w:top w:val="single" w:color="auto" w:sz="4" w:space="0"/>
              <w:left w:val="single" w:color="auto" w:sz="4" w:space="0"/>
              <w:bottom w:val="single" w:color="auto" w:sz="4" w:space="0"/>
              <w:right w:val="single" w:color="auto" w:sz="4" w:space="0"/>
            </w:tcBorders>
            <w:shd w:val="clear" w:color="auto" w:fill="auto"/>
          </w:tcPr>
          <w:p w14:paraId="4955503C">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序号</w:t>
            </w:r>
          </w:p>
        </w:tc>
        <w:tc>
          <w:tcPr>
            <w:tcW w:w="2640" w:type="dxa"/>
            <w:tcBorders>
              <w:top w:val="single" w:color="auto" w:sz="4" w:space="0"/>
              <w:left w:val="single" w:color="auto" w:sz="4" w:space="0"/>
              <w:bottom w:val="single" w:color="auto" w:sz="4" w:space="0"/>
              <w:right w:val="single" w:color="auto" w:sz="4" w:space="0"/>
            </w:tcBorders>
            <w:shd w:val="clear" w:color="auto" w:fill="auto"/>
          </w:tcPr>
          <w:p w14:paraId="5067BF3E">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项目名称</w:t>
            </w:r>
          </w:p>
        </w:tc>
        <w:tc>
          <w:tcPr>
            <w:tcW w:w="816" w:type="dxa"/>
            <w:tcBorders>
              <w:top w:val="single" w:color="auto" w:sz="4" w:space="0"/>
              <w:left w:val="single" w:color="auto" w:sz="4" w:space="0"/>
              <w:bottom w:val="single" w:color="auto" w:sz="4" w:space="0"/>
              <w:right w:val="single" w:color="auto" w:sz="4" w:space="0"/>
            </w:tcBorders>
            <w:shd w:val="clear" w:color="auto" w:fill="auto"/>
          </w:tcPr>
          <w:p w14:paraId="7A63C87F">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数量</w:t>
            </w:r>
          </w:p>
        </w:tc>
        <w:tc>
          <w:tcPr>
            <w:tcW w:w="1236" w:type="dxa"/>
            <w:tcBorders>
              <w:top w:val="single" w:color="auto" w:sz="4" w:space="0"/>
              <w:left w:val="single" w:color="auto" w:sz="4" w:space="0"/>
              <w:bottom w:val="single" w:color="auto" w:sz="4" w:space="0"/>
              <w:right w:val="single" w:color="auto" w:sz="4" w:space="0"/>
            </w:tcBorders>
            <w:shd w:val="clear" w:color="auto" w:fill="auto"/>
          </w:tcPr>
          <w:p w14:paraId="1A667568">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不含税价</w:t>
            </w:r>
          </w:p>
        </w:tc>
        <w:tc>
          <w:tcPr>
            <w:tcW w:w="972" w:type="dxa"/>
            <w:tcBorders>
              <w:top w:val="single" w:color="auto" w:sz="4" w:space="0"/>
              <w:left w:val="single" w:color="auto" w:sz="4" w:space="0"/>
              <w:bottom w:val="single" w:color="auto" w:sz="4" w:space="0"/>
              <w:right w:val="single" w:color="auto" w:sz="4" w:space="0"/>
            </w:tcBorders>
            <w:shd w:val="clear" w:color="auto" w:fill="auto"/>
          </w:tcPr>
          <w:p w14:paraId="6F5F77E7">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含税价</w:t>
            </w:r>
          </w:p>
        </w:tc>
        <w:tc>
          <w:tcPr>
            <w:tcW w:w="2426" w:type="dxa"/>
            <w:tcBorders>
              <w:top w:val="single" w:color="auto" w:sz="4" w:space="0"/>
              <w:left w:val="single" w:color="auto" w:sz="4" w:space="0"/>
              <w:bottom w:val="single" w:color="auto" w:sz="4" w:space="0"/>
              <w:right w:val="single" w:color="auto" w:sz="4" w:space="0"/>
            </w:tcBorders>
            <w:shd w:val="clear" w:color="auto" w:fill="auto"/>
          </w:tcPr>
          <w:p w14:paraId="1D1A3D81">
            <w:pPr>
              <w:jc w:val="center"/>
              <w:textAlignment w:val="top"/>
              <w:rPr>
                <w:rFonts w:ascii="方正仿宋_GBK" w:hAnsi="方正仿宋_GBK" w:eastAsia="方正仿宋_GBK" w:cs="方正仿宋_GBK"/>
                <w:b/>
                <w:bCs/>
                <w:sz w:val="24"/>
                <w:highlight w:val="none"/>
              </w:rPr>
            </w:pPr>
            <w:r>
              <w:rPr>
                <w:rFonts w:hint="eastAsia" w:ascii="方正仿宋_GBK" w:hAnsi="方正仿宋_GBK" w:eastAsia="方正仿宋_GBK" w:cs="方正仿宋_GBK"/>
                <w:b/>
                <w:bCs/>
                <w:sz w:val="24"/>
                <w:szCs w:val="24"/>
                <w:highlight w:val="none"/>
                <w:lang w:eastAsia="zh-CN" w:bidi="ar"/>
              </w:rPr>
              <w:t>备注</w:t>
            </w:r>
          </w:p>
        </w:tc>
      </w:tr>
      <w:tr w14:paraId="58F0B86A">
        <w:tblPrEx>
          <w:tblCellMar>
            <w:top w:w="0" w:type="dxa"/>
            <w:left w:w="108" w:type="dxa"/>
            <w:bottom w:w="0" w:type="dxa"/>
            <w:right w:w="108" w:type="dxa"/>
          </w:tblCellMar>
        </w:tblPrEx>
        <w:trPr>
          <w:trHeight w:val="700" w:hRule="atLeast"/>
        </w:trPr>
        <w:tc>
          <w:tcPr>
            <w:tcW w:w="704"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8DCA394">
            <w:pPr>
              <w:jc w:val="center"/>
              <w:textAlignment w:val="center"/>
              <w:rPr>
                <w:rFonts w:ascii="宋体" w:hAnsi="宋体" w:cs="宋体"/>
                <w:sz w:val="22"/>
                <w:szCs w:val="22"/>
                <w:highlight w:val="none"/>
              </w:rPr>
            </w:pPr>
            <w:r>
              <w:rPr>
                <w:rFonts w:hint="eastAsia" w:ascii="宋体" w:hAnsi="宋体" w:eastAsia="宋体" w:cs="宋体"/>
                <w:sz w:val="22"/>
                <w:szCs w:val="22"/>
                <w:highlight w:val="none"/>
                <w:lang w:eastAsia="zh-CN" w:bidi="ar"/>
              </w:rPr>
              <w:t>1</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7AB10F84">
            <w:pPr>
              <w:jc w:val="center"/>
              <w:textAlignment w:val="center"/>
              <w:rPr>
                <w:rFonts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szCs w:val="24"/>
                <w:highlight w:val="none"/>
                <w:lang w:eastAsia="zh-CN" w:bidi="ar"/>
              </w:rPr>
              <w:t>人工费用（项目经理）</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2911896A">
            <w:pPr>
              <w:jc w:val="center"/>
              <w:textAlignment w:val="center"/>
              <w:rPr>
                <w:rFonts w:ascii="方正仿宋_GBK" w:hAnsi="方正仿宋_GBK" w:eastAsia="方正仿宋_GBK" w:cs="方正仿宋_GBK"/>
                <w:sz w:val="24"/>
                <w:highlight w:val="none"/>
                <w:lang w:eastAsia="zh-CN"/>
              </w:rPr>
            </w:pP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C84E2F">
            <w:pPr>
              <w:jc w:val="center"/>
              <w:rPr>
                <w:rFonts w:ascii="宋体" w:hAnsi="宋体" w:cs="宋体"/>
                <w:sz w:val="22"/>
                <w:szCs w:val="22"/>
                <w:highlight w:val="none"/>
                <w:lang w:eastAsia="zh-CN"/>
              </w:rPr>
            </w:pPr>
          </w:p>
        </w:tc>
        <w:tc>
          <w:tcPr>
            <w:tcW w:w="9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82FBD8">
            <w:pPr>
              <w:jc w:val="center"/>
              <w:rPr>
                <w:rFonts w:ascii="宋体" w:hAnsi="宋体" w:cs="宋体"/>
                <w:sz w:val="22"/>
                <w:szCs w:val="22"/>
                <w:highlight w:val="none"/>
                <w:lang w:eastAsia="zh-CN"/>
              </w:rPr>
            </w:pPr>
          </w:p>
        </w:tc>
        <w:tc>
          <w:tcPr>
            <w:tcW w:w="24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A9439">
            <w:pPr>
              <w:rPr>
                <w:rFonts w:ascii="方正仿宋_GBK" w:hAnsi="方正仿宋_GBK" w:eastAsia="方正仿宋_GBK" w:cs="方正仿宋_GBK"/>
                <w:highlight w:val="none"/>
                <w:lang w:eastAsia="zh-CN"/>
              </w:rPr>
            </w:pPr>
          </w:p>
          <w:p w14:paraId="0E9F21A4">
            <w:pPr>
              <w:jc w:val="center"/>
              <w:rPr>
                <w:rFonts w:ascii="宋体" w:hAnsi="宋体" w:cs="宋体"/>
                <w:sz w:val="22"/>
                <w:szCs w:val="22"/>
                <w:highlight w:val="none"/>
                <w:lang w:eastAsia="zh-CN"/>
              </w:rPr>
            </w:pPr>
          </w:p>
        </w:tc>
      </w:tr>
      <w:tr w14:paraId="76F88D65">
        <w:tblPrEx>
          <w:tblCellMar>
            <w:top w:w="0" w:type="dxa"/>
            <w:left w:w="108" w:type="dxa"/>
            <w:bottom w:w="0" w:type="dxa"/>
            <w:right w:w="108" w:type="dxa"/>
          </w:tblCellMar>
        </w:tblPrEx>
        <w:trPr>
          <w:trHeight w:val="660" w:hRule="atLeast"/>
        </w:trPr>
        <w:tc>
          <w:tcPr>
            <w:tcW w:w="70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F604610">
            <w:pPr>
              <w:jc w:val="center"/>
              <w:rPr>
                <w:rFonts w:ascii="宋体" w:hAnsi="宋体" w:cs="宋体"/>
                <w:sz w:val="22"/>
                <w:szCs w:val="22"/>
                <w:highlight w:val="none"/>
                <w:lang w:eastAsia="zh-CN"/>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324AA8F4">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人工费用（值班长）</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7F018E7E">
            <w:pPr>
              <w:jc w:val="center"/>
              <w:textAlignment w:val="center"/>
              <w:rPr>
                <w:rFonts w:ascii="方正仿宋_GBK" w:hAnsi="方正仿宋_GBK" w:eastAsia="方正仿宋_GBK" w:cs="方正仿宋_GBK"/>
                <w:sz w:val="24"/>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33E6DF">
            <w:pPr>
              <w:jc w:val="center"/>
              <w:rPr>
                <w:rFonts w:ascii="宋体" w:hAnsi="宋体" w:cs="宋体"/>
                <w:sz w:val="22"/>
                <w:szCs w:val="22"/>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D25CB5">
            <w:pPr>
              <w:jc w:val="center"/>
              <w:rPr>
                <w:rFonts w:ascii="宋体" w:hAnsi="宋体" w:cs="宋体"/>
                <w:sz w:val="22"/>
                <w:szCs w:val="22"/>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ABEE0">
            <w:pPr>
              <w:jc w:val="center"/>
              <w:rPr>
                <w:rFonts w:ascii="宋体" w:hAnsi="宋体" w:cs="宋体"/>
                <w:sz w:val="22"/>
                <w:szCs w:val="22"/>
                <w:highlight w:val="none"/>
              </w:rPr>
            </w:pPr>
          </w:p>
        </w:tc>
      </w:tr>
      <w:tr w14:paraId="4BD68751">
        <w:tblPrEx>
          <w:tblCellMar>
            <w:top w:w="0" w:type="dxa"/>
            <w:left w:w="108" w:type="dxa"/>
            <w:bottom w:w="0" w:type="dxa"/>
            <w:right w:w="108" w:type="dxa"/>
          </w:tblCellMar>
        </w:tblPrEx>
        <w:trPr>
          <w:trHeight w:val="540" w:hRule="atLeast"/>
        </w:trPr>
        <w:tc>
          <w:tcPr>
            <w:tcW w:w="704"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004E522">
            <w:pPr>
              <w:jc w:val="center"/>
              <w:rPr>
                <w:rFonts w:ascii="宋体" w:hAnsi="宋体" w:cs="宋体"/>
                <w:sz w:val="22"/>
                <w:szCs w:val="22"/>
                <w:highlight w:val="none"/>
              </w:rPr>
            </w:pP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13B01549">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人工费用（值班员）</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5BD23E36">
            <w:pPr>
              <w:jc w:val="center"/>
              <w:textAlignment w:val="center"/>
              <w:rPr>
                <w:rFonts w:ascii="方正仿宋_GBK" w:hAnsi="方正仿宋_GBK" w:eastAsia="方正仿宋_GBK" w:cs="方正仿宋_GBK"/>
                <w:sz w:val="24"/>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6877E">
            <w:pPr>
              <w:jc w:val="center"/>
              <w:rPr>
                <w:rFonts w:ascii="宋体" w:hAnsi="宋体" w:cs="宋体"/>
                <w:sz w:val="22"/>
                <w:szCs w:val="22"/>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6CE4DE">
            <w:pPr>
              <w:jc w:val="center"/>
              <w:rPr>
                <w:rFonts w:ascii="宋体" w:hAnsi="宋体" w:cs="宋体"/>
                <w:sz w:val="22"/>
                <w:szCs w:val="22"/>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8B386">
            <w:pPr>
              <w:jc w:val="center"/>
              <w:rPr>
                <w:rFonts w:ascii="宋体" w:hAnsi="宋体" w:cs="宋体"/>
                <w:sz w:val="22"/>
                <w:szCs w:val="22"/>
                <w:highlight w:val="none"/>
              </w:rPr>
            </w:pPr>
          </w:p>
        </w:tc>
      </w:tr>
      <w:tr w14:paraId="2191CA9A">
        <w:tblPrEx>
          <w:tblCellMar>
            <w:top w:w="0" w:type="dxa"/>
            <w:left w:w="108" w:type="dxa"/>
            <w:bottom w:w="0" w:type="dxa"/>
            <w:right w:w="108" w:type="dxa"/>
          </w:tblCellMar>
        </w:tblPrEx>
        <w:trPr>
          <w:trHeight w:val="500" w:hRule="atLeast"/>
        </w:trPr>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FA1A70">
            <w:pPr>
              <w:jc w:val="center"/>
              <w:textAlignment w:val="center"/>
              <w:rPr>
                <w:rFonts w:ascii="宋体" w:hAnsi="宋体" w:eastAsia="宋体" w:cs="宋体"/>
                <w:sz w:val="22"/>
                <w:szCs w:val="22"/>
                <w:highlight w:val="none"/>
                <w:lang w:eastAsia="zh-CN" w:bidi="ar"/>
              </w:rPr>
            </w:pPr>
            <w:r>
              <w:rPr>
                <w:rFonts w:hint="eastAsia" w:ascii="宋体" w:hAnsi="宋体" w:eastAsia="宋体" w:cs="宋体"/>
                <w:sz w:val="22"/>
                <w:szCs w:val="22"/>
                <w:highlight w:val="none"/>
                <w:lang w:eastAsia="zh-CN" w:bidi="ar"/>
              </w:rPr>
              <w:t>2</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62699671">
            <w:pPr>
              <w:jc w:val="center"/>
              <w:textAlignment w:val="center"/>
              <w:rPr>
                <w:rFonts w:ascii="方正仿宋_GBK" w:hAnsi="方正仿宋_GBK" w:eastAsia="方正仿宋_GBK" w:cs="方正仿宋_GBK"/>
                <w:sz w:val="24"/>
                <w:szCs w:val="24"/>
                <w:highlight w:val="none"/>
                <w:lang w:eastAsia="zh-CN" w:bidi="ar"/>
              </w:rPr>
            </w:pPr>
            <w:r>
              <w:rPr>
                <w:rFonts w:hint="eastAsia" w:ascii="方正仿宋_GBK" w:hAnsi="方正仿宋_GBK" w:eastAsia="方正仿宋_GBK" w:cs="方正仿宋_GBK"/>
                <w:sz w:val="24"/>
                <w:highlight w:val="none"/>
                <w:lang w:eastAsia="zh-CN"/>
              </w:rPr>
              <w:t>安全防护设施设备维护费</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26B17D08">
            <w:pPr>
              <w:jc w:val="center"/>
              <w:textAlignment w:val="center"/>
              <w:rPr>
                <w:rFonts w:ascii="方正仿宋_GBK" w:hAnsi="方正仿宋_GBK" w:eastAsia="方正仿宋_GBK" w:cs="方正仿宋_GBK"/>
                <w:sz w:val="24"/>
                <w:szCs w:val="24"/>
                <w:highlight w:val="none"/>
                <w:lang w:eastAsia="zh-CN" w:bidi="ar"/>
              </w:rPr>
            </w:pPr>
            <w:r>
              <w:rPr>
                <w:rFonts w:hint="eastAsia" w:ascii="方正仿宋_GBK" w:hAnsi="方正仿宋_GBK" w:eastAsia="方正仿宋_GBK" w:cs="方正仿宋_GBK"/>
                <w:sz w:val="24"/>
                <w:szCs w:val="24"/>
                <w:highlight w:val="none"/>
                <w:lang w:eastAsia="zh-CN" w:bidi="ar"/>
              </w:rPr>
              <w:t>1</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B8D926">
            <w:pPr>
              <w:jc w:val="center"/>
              <w:rPr>
                <w:rFonts w:ascii="宋体" w:hAnsi="宋体" w:cs="宋体"/>
                <w:sz w:val="22"/>
                <w:szCs w:val="22"/>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61860">
            <w:pPr>
              <w:jc w:val="center"/>
              <w:rPr>
                <w:rFonts w:ascii="宋体" w:hAnsi="宋体" w:cs="宋体"/>
                <w:sz w:val="22"/>
                <w:szCs w:val="22"/>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DA6F74">
            <w:pPr>
              <w:jc w:val="center"/>
              <w:rPr>
                <w:rFonts w:ascii="宋体" w:hAnsi="宋体" w:cs="宋体"/>
                <w:sz w:val="22"/>
                <w:szCs w:val="22"/>
                <w:highlight w:val="none"/>
                <w:lang w:eastAsia="zh-CN"/>
              </w:rPr>
            </w:pPr>
            <w:r>
              <w:rPr>
                <w:rFonts w:hint="eastAsia" w:ascii="方正仿宋_GBK" w:hAnsi="方正仿宋_GBK" w:eastAsia="方正仿宋_GBK" w:cs="方正仿宋_GBK"/>
                <w:sz w:val="24"/>
                <w:highlight w:val="none"/>
                <w:lang w:eastAsia="zh-CN"/>
              </w:rPr>
              <w:t>安全防护设施设备的完善、改造、维护和监测，安全防护设施设备的检测检验、检定校准。</w:t>
            </w:r>
          </w:p>
        </w:tc>
      </w:tr>
      <w:tr w14:paraId="37E71C1E">
        <w:tblPrEx>
          <w:tblCellMar>
            <w:top w:w="0" w:type="dxa"/>
            <w:left w:w="108" w:type="dxa"/>
            <w:bottom w:w="0" w:type="dxa"/>
            <w:right w:w="108" w:type="dxa"/>
          </w:tblCellMar>
        </w:tblPrEx>
        <w:trPr>
          <w:trHeight w:val="500" w:hRule="atLeast"/>
        </w:trPr>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58A7F8">
            <w:pPr>
              <w:jc w:val="center"/>
              <w:textAlignment w:val="center"/>
              <w:rPr>
                <w:rFonts w:ascii="宋体" w:hAnsi="宋体" w:cs="宋体"/>
                <w:sz w:val="22"/>
                <w:szCs w:val="22"/>
                <w:highlight w:val="none"/>
              </w:rPr>
            </w:pPr>
            <w:r>
              <w:rPr>
                <w:rFonts w:hint="eastAsia" w:ascii="宋体" w:hAnsi="宋体" w:eastAsia="宋体" w:cs="宋体"/>
                <w:sz w:val="22"/>
                <w:szCs w:val="22"/>
                <w:highlight w:val="none"/>
                <w:lang w:eastAsia="zh-CN" w:bidi="ar"/>
              </w:rPr>
              <w:t>3</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4F79336D">
            <w:pPr>
              <w:jc w:val="center"/>
              <w:textAlignment w:val="center"/>
              <w:rPr>
                <w:rFonts w:ascii="方正仿宋_GBK" w:hAnsi="方正仿宋_GBK" w:eastAsia="方正仿宋_GBK" w:cs="方正仿宋_GBK"/>
                <w:sz w:val="24"/>
                <w:highlight w:val="none"/>
                <w:lang w:eastAsia="zh-CN"/>
              </w:rPr>
            </w:pPr>
            <w:r>
              <w:rPr>
                <w:rFonts w:hint="eastAsia" w:ascii="方正仿宋_GBK" w:hAnsi="方正仿宋_GBK" w:eastAsia="方正仿宋_GBK" w:cs="方正仿宋_GBK"/>
                <w:sz w:val="24"/>
                <w:szCs w:val="24"/>
                <w:highlight w:val="none"/>
                <w:lang w:eastAsia="zh-CN" w:bidi="ar"/>
              </w:rPr>
              <w:t>劳保费、办公费、设备费</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430445DD">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1</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1EA83C">
            <w:pPr>
              <w:jc w:val="center"/>
              <w:rPr>
                <w:rFonts w:ascii="宋体" w:hAnsi="宋体" w:cs="宋体"/>
                <w:sz w:val="22"/>
                <w:szCs w:val="22"/>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95C70">
            <w:pPr>
              <w:jc w:val="center"/>
              <w:rPr>
                <w:rFonts w:ascii="宋体" w:hAnsi="宋体" w:cs="宋体"/>
                <w:sz w:val="22"/>
                <w:szCs w:val="22"/>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38CE84">
            <w:pPr>
              <w:jc w:val="center"/>
              <w:rPr>
                <w:rFonts w:ascii="宋体" w:hAnsi="宋体" w:cs="宋体"/>
                <w:sz w:val="22"/>
                <w:szCs w:val="22"/>
                <w:highlight w:val="none"/>
              </w:rPr>
            </w:pPr>
          </w:p>
        </w:tc>
      </w:tr>
      <w:tr w14:paraId="1BBBA823">
        <w:tblPrEx>
          <w:tblCellMar>
            <w:top w:w="0" w:type="dxa"/>
            <w:left w:w="108" w:type="dxa"/>
            <w:bottom w:w="0" w:type="dxa"/>
            <w:right w:w="108" w:type="dxa"/>
          </w:tblCellMar>
        </w:tblPrEx>
        <w:trPr>
          <w:trHeight w:val="342" w:hRule="atLeast"/>
        </w:trPr>
        <w:tc>
          <w:tcPr>
            <w:tcW w:w="70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052CB7">
            <w:pPr>
              <w:jc w:val="center"/>
              <w:textAlignment w:val="center"/>
              <w:rPr>
                <w:rFonts w:ascii="宋体" w:hAnsi="宋体" w:cs="宋体"/>
                <w:sz w:val="22"/>
                <w:szCs w:val="22"/>
                <w:highlight w:val="none"/>
              </w:rPr>
            </w:pPr>
            <w:r>
              <w:rPr>
                <w:rFonts w:hint="eastAsia" w:ascii="宋体" w:hAnsi="宋体" w:eastAsia="宋体" w:cs="宋体"/>
                <w:sz w:val="22"/>
                <w:szCs w:val="22"/>
                <w:highlight w:val="none"/>
                <w:lang w:eastAsia="zh-CN" w:bidi="ar"/>
              </w:rPr>
              <w:t>4</w:t>
            </w:r>
          </w:p>
        </w:tc>
        <w:tc>
          <w:tcPr>
            <w:tcW w:w="2640" w:type="dxa"/>
            <w:tcBorders>
              <w:top w:val="single" w:color="auto" w:sz="4" w:space="0"/>
              <w:left w:val="single" w:color="auto" w:sz="4" w:space="0"/>
              <w:bottom w:val="single" w:color="auto" w:sz="4" w:space="0"/>
              <w:right w:val="single" w:color="auto" w:sz="4" w:space="0"/>
            </w:tcBorders>
            <w:shd w:val="clear" w:color="auto" w:fill="auto"/>
            <w:vAlign w:val="center"/>
          </w:tcPr>
          <w:p w14:paraId="09A7CCD7">
            <w:pPr>
              <w:jc w:val="center"/>
              <w:textAlignment w:val="center"/>
              <w:rPr>
                <w:rFonts w:ascii="方正仿宋_GBK" w:hAnsi="方正仿宋_GBK" w:eastAsia="方正仿宋_GBK" w:cs="方正仿宋_GBK"/>
                <w:sz w:val="24"/>
                <w:highlight w:val="none"/>
                <w:lang w:eastAsia="zh-CN"/>
              </w:rPr>
            </w:pPr>
            <w:r>
              <w:rPr>
                <w:rFonts w:hint="eastAsia" w:ascii="宋体" w:hAnsi="宋体" w:eastAsia="宋体" w:cs="宋体"/>
                <w:highlight w:val="none"/>
                <w:lang w:eastAsia="zh-CN"/>
              </w:rPr>
              <w:t>利润、除增值税以外的其他税费、不可预见费等所有相关费用</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14:paraId="3E7DBDD4">
            <w:pPr>
              <w:jc w:val="center"/>
              <w:textAlignment w:val="center"/>
              <w:rPr>
                <w:rFonts w:ascii="方正仿宋_GBK" w:hAnsi="方正仿宋_GBK" w:eastAsia="方正仿宋_GBK" w:cs="方正仿宋_GBK"/>
                <w:sz w:val="24"/>
                <w:highlight w:val="none"/>
              </w:rPr>
            </w:pPr>
            <w:r>
              <w:rPr>
                <w:rFonts w:hint="eastAsia" w:ascii="方正仿宋_GBK" w:hAnsi="方正仿宋_GBK" w:eastAsia="方正仿宋_GBK" w:cs="方正仿宋_GBK"/>
                <w:sz w:val="24"/>
                <w:szCs w:val="24"/>
                <w:highlight w:val="none"/>
                <w:lang w:eastAsia="zh-CN" w:bidi="ar"/>
              </w:rPr>
              <w:t>1</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1A9D06">
            <w:pPr>
              <w:jc w:val="center"/>
              <w:rPr>
                <w:rFonts w:ascii="宋体" w:hAnsi="宋体" w:cs="宋体"/>
                <w:sz w:val="22"/>
                <w:szCs w:val="22"/>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D3750">
            <w:pPr>
              <w:jc w:val="center"/>
              <w:rPr>
                <w:rFonts w:ascii="宋体" w:hAnsi="宋体" w:cs="宋体"/>
                <w:sz w:val="22"/>
                <w:szCs w:val="22"/>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2F0A99">
            <w:pPr>
              <w:jc w:val="center"/>
              <w:rPr>
                <w:rFonts w:ascii="宋体" w:hAnsi="宋体" w:cs="宋体"/>
                <w:sz w:val="22"/>
                <w:szCs w:val="22"/>
                <w:highlight w:val="none"/>
              </w:rPr>
            </w:pPr>
          </w:p>
        </w:tc>
      </w:tr>
      <w:tr w14:paraId="1733A83F">
        <w:tblPrEx>
          <w:tblCellMar>
            <w:top w:w="0" w:type="dxa"/>
            <w:left w:w="108" w:type="dxa"/>
            <w:bottom w:w="0" w:type="dxa"/>
            <w:right w:w="108" w:type="dxa"/>
          </w:tblCellMar>
        </w:tblPrEx>
        <w:trPr>
          <w:trHeight w:val="342" w:hRule="atLeast"/>
        </w:trPr>
        <w:tc>
          <w:tcPr>
            <w:tcW w:w="334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DEE4E69">
            <w:pPr>
              <w:jc w:val="center"/>
              <w:textAlignment w:val="center"/>
              <w:rPr>
                <w:rFonts w:ascii="宋体" w:hAnsi="宋体" w:cs="宋体"/>
                <w:b/>
                <w:bCs/>
                <w:sz w:val="22"/>
                <w:szCs w:val="22"/>
                <w:highlight w:val="none"/>
              </w:rPr>
            </w:pPr>
            <w:r>
              <w:rPr>
                <w:rFonts w:hint="eastAsia" w:ascii="宋体" w:hAnsi="宋体" w:eastAsia="宋体" w:cs="宋体"/>
                <w:b/>
                <w:bCs/>
                <w:sz w:val="22"/>
                <w:szCs w:val="22"/>
                <w:highlight w:val="none"/>
                <w:lang w:eastAsia="zh-CN" w:bidi="ar"/>
              </w:rPr>
              <w:t>小计</w:t>
            </w:r>
          </w:p>
        </w:tc>
        <w:tc>
          <w:tcPr>
            <w:tcW w:w="8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21B40">
            <w:pPr>
              <w:jc w:val="center"/>
              <w:rPr>
                <w:rFonts w:ascii="宋体" w:hAnsi="宋体" w:cs="宋体"/>
                <w:b/>
                <w:bCs/>
                <w:sz w:val="22"/>
                <w:szCs w:val="22"/>
                <w:highlight w:val="none"/>
              </w:rPr>
            </w:pP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AFD3E">
            <w:pPr>
              <w:jc w:val="center"/>
              <w:rPr>
                <w:rFonts w:ascii="宋体" w:hAnsi="宋体" w:cs="宋体"/>
                <w:b/>
                <w:bCs/>
                <w:sz w:val="22"/>
                <w:szCs w:val="22"/>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270EA">
            <w:pPr>
              <w:jc w:val="center"/>
              <w:rPr>
                <w:rFonts w:ascii="宋体" w:hAnsi="宋体" w:cs="宋体"/>
                <w:b/>
                <w:bCs/>
                <w:sz w:val="22"/>
                <w:szCs w:val="22"/>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6A2315">
            <w:pPr>
              <w:jc w:val="center"/>
              <w:rPr>
                <w:rFonts w:ascii="宋体" w:hAnsi="宋体" w:cs="宋体"/>
                <w:b/>
                <w:bCs/>
                <w:sz w:val="22"/>
                <w:szCs w:val="22"/>
                <w:highlight w:val="none"/>
              </w:rPr>
            </w:pPr>
          </w:p>
        </w:tc>
      </w:tr>
      <w:tr w14:paraId="7193AB83">
        <w:tblPrEx>
          <w:tblCellMar>
            <w:top w:w="0" w:type="dxa"/>
            <w:left w:w="108" w:type="dxa"/>
            <w:bottom w:w="0" w:type="dxa"/>
            <w:right w:w="108" w:type="dxa"/>
          </w:tblCellMar>
        </w:tblPrEx>
        <w:trPr>
          <w:trHeight w:val="342" w:hRule="atLeast"/>
        </w:trPr>
        <w:tc>
          <w:tcPr>
            <w:tcW w:w="4160"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B7F6FAF">
            <w:pPr>
              <w:jc w:val="center"/>
              <w:rPr>
                <w:rFonts w:ascii="宋体" w:hAnsi="宋体" w:cs="宋体"/>
                <w:b/>
                <w:bCs/>
                <w:sz w:val="22"/>
                <w:szCs w:val="22"/>
                <w:highlight w:val="none"/>
              </w:rPr>
            </w:pPr>
            <w:r>
              <w:rPr>
                <w:rFonts w:hint="eastAsia" w:ascii="宋体" w:hAnsi="宋体" w:eastAsia="宋体" w:cs="宋体"/>
                <w:b/>
                <w:bCs/>
                <w:sz w:val="22"/>
                <w:szCs w:val="22"/>
                <w:highlight w:val="none"/>
                <w:lang w:eastAsia="zh-CN"/>
              </w:rPr>
              <w:t>合计</w:t>
            </w:r>
          </w:p>
        </w:tc>
        <w:tc>
          <w:tcPr>
            <w:tcW w:w="123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1EE9C9">
            <w:pPr>
              <w:jc w:val="center"/>
              <w:rPr>
                <w:rFonts w:ascii="宋体" w:hAnsi="宋体" w:cs="宋体"/>
                <w:b/>
                <w:bCs/>
                <w:sz w:val="22"/>
                <w:szCs w:val="22"/>
                <w:highlight w:val="none"/>
              </w:rPr>
            </w:pPr>
          </w:p>
        </w:tc>
        <w:tc>
          <w:tcPr>
            <w:tcW w:w="97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F830C">
            <w:pPr>
              <w:jc w:val="center"/>
              <w:rPr>
                <w:rFonts w:ascii="宋体" w:hAnsi="宋体" w:cs="宋体"/>
                <w:b/>
                <w:bCs/>
                <w:sz w:val="22"/>
                <w:szCs w:val="22"/>
                <w:highlight w:val="none"/>
              </w:rPr>
            </w:pPr>
          </w:p>
        </w:tc>
        <w:tc>
          <w:tcPr>
            <w:tcW w:w="242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244593">
            <w:pPr>
              <w:jc w:val="center"/>
              <w:rPr>
                <w:rFonts w:ascii="宋体" w:hAnsi="宋体" w:cs="宋体"/>
                <w:b/>
                <w:bCs/>
                <w:sz w:val="22"/>
                <w:szCs w:val="22"/>
                <w:highlight w:val="none"/>
              </w:rPr>
            </w:pPr>
          </w:p>
        </w:tc>
      </w:tr>
    </w:tbl>
    <w:p w14:paraId="1E6845A3">
      <w:pPr>
        <w:pStyle w:val="20"/>
        <w:keepNext w:val="0"/>
        <w:keepLines w:val="0"/>
        <w:pageBreakBefore w:val="0"/>
        <w:widowControl/>
        <w:kinsoku/>
        <w:wordWrap w:val="0"/>
        <w:overflowPunct/>
        <w:topLinePunct/>
        <w:autoSpaceDE/>
        <w:autoSpaceDN/>
        <w:bidi w:val="0"/>
        <w:adjustRightInd/>
        <w:snapToGrid/>
        <w:spacing w:before="0" w:beforeLines="25" w:line="560" w:lineRule="exact"/>
        <w:jc w:val="right"/>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t xml:space="preserve"> </w:t>
      </w:r>
    </w:p>
    <w:p w14:paraId="1A0AEF32">
      <w:pPr>
        <w:keepNext w:val="0"/>
        <w:keepLines w:val="0"/>
        <w:pageBreakBefore w:val="0"/>
        <w:kinsoku/>
        <w:wordWrap/>
        <w:overflowPunct/>
        <w:topLinePunct/>
        <w:autoSpaceDE/>
        <w:autoSpaceDN/>
        <w:bidi w:val="0"/>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br w:type="page"/>
      </w:r>
    </w:p>
    <w:p w14:paraId="15356A0E">
      <w:pPr>
        <w:keepNext w:val="0"/>
        <w:keepLines w:val="0"/>
        <w:pageBreakBefore w:val="0"/>
        <w:widowControl/>
        <w:numPr>
          <w:ilvl w:val="0"/>
          <w:numId w:val="0"/>
        </w:numPr>
        <w:kinsoku/>
        <w:wordWrap/>
        <w:overflowPunct/>
        <w:topLinePunct/>
        <w:autoSpaceDE/>
        <w:autoSpaceDN/>
        <w:bidi w:val="0"/>
        <w:spacing w:before="0" w:beforeLines="25" w:line="560" w:lineRule="exact"/>
        <w:rPr>
          <w:rFonts w:hint="default" w:ascii="Times New Roman" w:hAnsi="Times New Roman" w:eastAsia="宋体" w:cs="Times New Roman"/>
          <w:b w:val="0"/>
          <w:bCs w:val="0"/>
          <w:sz w:val="36"/>
          <w:szCs w:val="36"/>
          <w:highlight w:val="none"/>
          <w:lang w:val="en-US" w:eastAsia="zh-CN"/>
        </w:rPr>
      </w:pPr>
      <w:r>
        <w:rPr>
          <w:rFonts w:hint="eastAsia" w:ascii="Times New Roman" w:hAnsi="Times New Roman" w:eastAsia="宋体" w:cs="Times New Roman"/>
          <w:b w:val="0"/>
          <w:bCs w:val="0"/>
          <w:sz w:val="36"/>
          <w:szCs w:val="36"/>
          <w:highlight w:val="none"/>
          <w:lang w:val="en-US" w:eastAsia="zh-CN"/>
        </w:rPr>
        <w:t>四</w:t>
      </w:r>
      <w:r>
        <w:rPr>
          <w:rFonts w:hint="default" w:ascii="Times New Roman" w:hAnsi="Times New Roman" w:eastAsia="宋体" w:cs="Times New Roman"/>
          <w:b w:val="0"/>
          <w:bCs w:val="0"/>
          <w:sz w:val="36"/>
          <w:szCs w:val="36"/>
          <w:highlight w:val="none"/>
          <w:lang w:val="en-US" w:eastAsia="zh-CN"/>
        </w:rPr>
        <w:t>、</w:t>
      </w:r>
      <w:r>
        <w:rPr>
          <w:rFonts w:hint="eastAsia" w:ascii="Times New Roman" w:hAnsi="Times New Roman" w:eastAsia="宋体" w:cs="Times New Roman"/>
          <w:b w:val="0"/>
          <w:bCs w:val="0"/>
          <w:sz w:val="36"/>
          <w:szCs w:val="36"/>
          <w:highlight w:val="none"/>
          <w:lang w:val="en-US" w:eastAsia="zh-CN"/>
        </w:rPr>
        <w:t>其他需要说明的内容</w:t>
      </w:r>
    </w:p>
    <w:p w14:paraId="6873E5D9">
      <w:pPr>
        <w:keepNext w:val="0"/>
        <w:keepLines w:val="0"/>
        <w:pageBreakBefore w:val="0"/>
        <w:widowControl/>
        <w:kinsoku/>
        <w:wordWrap/>
        <w:overflowPunct/>
        <w:topLinePunct/>
        <w:autoSpaceDE/>
        <w:autoSpaceDN/>
        <w:bidi w:val="0"/>
        <w:spacing w:before="0" w:beforeLines="25" w:line="560" w:lineRule="exact"/>
        <w:outlineLvl w:val="9"/>
        <w:rPr>
          <w:rFonts w:hint="default" w:ascii="Times New Roman" w:hAnsi="Times New Roman" w:eastAsia="仿宋" w:cs="Times New Roman"/>
          <w:b w:val="0"/>
          <w:bCs w:val="0"/>
          <w:i w:val="0"/>
          <w:iCs w:val="0"/>
          <w:color w:val="000000"/>
          <w:w w:val="95"/>
          <w:kern w:val="0"/>
          <w:sz w:val="24"/>
          <w:szCs w:val="24"/>
          <w:highlight w:val="none"/>
          <w:u w:val="none"/>
          <w:lang w:val="en-US" w:eastAsia="zh-CN" w:bidi="ar"/>
        </w:rPr>
      </w:pPr>
      <w:r>
        <w:rPr>
          <w:rFonts w:hint="default" w:ascii="Times New Roman" w:hAnsi="Times New Roman" w:eastAsia="宋体" w:cs="Times New Roman"/>
          <w:b w:val="0"/>
          <w:bCs w:val="0"/>
          <w:sz w:val="28"/>
          <w:szCs w:val="28"/>
          <w:highlight w:val="none"/>
          <w:lang w:val="en-US" w:eastAsia="zh-CN"/>
        </w:rPr>
        <w:t>（</w:t>
      </w:r>
      <w:r>
        <w:rPr>
          <w:rFonts w:hint="eastAsia" w:ascii="Times New Roman" w:hAnsi="Times New Roman" w:eastAsia="宋体" w:cs="Times New Roman"/>
          <w:b w:val="0"/>
          <w:bCs w:val="0"/>
          <w:sz w:val="28"/>
          <w:szCs w:val="28"/>
          <w:highlight w:val="none"/>
          <w:lang w:val="en-US" w:eastAsia="zh-CN"/>
        </w:rPr>
        <w:t>供应商认为的其他需要说明的内容，</w:t>
      </w:r>
      <w:r>
        <w:rPr>
          <w:rFonts w:hint="default" w:ascii="Times New Roman" w:hAnsi="Times New Roman" w:eastAsia="宋体" w:cs="Times New Roman"/>
          <w:b w:val="0"/>
          <w:bCs w:val="0"/>
          <w:sz w:val="28"/>
          <w:szCs w:val="28"/>
          <w:highlight w:val="none"/>
          <w:lang w:val="en-US" w:eastAsia="zh-CN"/>
        </w:rPr>
        <w:t>格式自拟）</w:t>
      </w:r>
    </w:p>
    <w:sectPr>
      <w:footerReference r:id="rId6" w:type="default"/>
      <w:pgSz w:w="11906" w:h="16839"/>
      <w:pgMar w:top="1431" w:right="1474" w:bottom="400" w:left="1601"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F6D68">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CBECF">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0F17F6"/>
    <w:multiLevelType w:val="singleLevel"/>
    <w:tmpl w:val="AE0F17F6"/>
    <w:lvl w:ilvl="0" w:tentative="0">
      <w:start w:val="1"/>
      <w:numFmt w:val="chineseCounting"/>
      <w:suff w:val="nothing"/>
      <w:lvlText w:val="%1、"/>
      <w:lvlJc w:val="left"/>
      <w:rPr>
        <w:rFonts w:hint="eastAsia"/>
      </w:rPr>
    </w:lvl>
  </w:abstractNum>
  <w:abstractNum w:abstractNumId="1">
    <w:nsid w:val="D6A395E3"/>
    <w:multiLevelType w:val="singleLevel"/>
    <w:tmpl w:val="D6A395E3"/>
    <w:lvl w:ilvl="0" w:tentative="0">
      <w:start w:val="1"/>
      <w:numFmt w:val="chineseCounting"/>
      <w:suff w:val="nothing"/>
      <w:lvlText w:val="%1、"/>
      <w:lvlJc w:val="left"/>
      <w:pPr>
        <w:ind w:left="0" w:firstLine="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0"/>
  <w:bordersDoNotSurroundFooter w:val="0"/>
  <w:trackRevisions w:val="1"/>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NGZkMDAxNjM5YzQxN2FmYWI2MjY1ZGJkYzViYmFjM2MifQ=="/>
  </w:docVars>
  <w:rsids>
    <w:rsidRoot w:val="00000000"/>
    <w:rsid w:val="00BB69A9"/>
    <w:rsid w:val="010606E4"/>
    <w:rsid w:val="011F55D6"/>
    <w:rsid w:val="02600F68"/>
    <w:rsid w:val="02D060F0"/>
    <w:rsid w:val="03852728"/>
    <w:rsid w:val="0391299E"/>
    <w:rsid w:val="04DB7D40"/>
    <w:rsid w:val="04F513C4"/>
    <w:rsid w:val="05362163"/>
    <w:rsid w:val="054C7261"/>
    <w:rsid w:val="05AD47A5"/>
    <w:rsid w:val="0610148A"/>
    <w:rsid w:val="069A55AB"/>
    <w:rsid w:val="075A7512"/>
    <w:rsid w:val="07AD5E6F"/>
    <w:rsid w:val="090D7056"/>
    <w:rsid w:val="09284192"/>
    <w:rsid w:val="094D6E5F"/>
    <w:rsid w:val="09772BD9"/>
    <w:rsid w:val="0C153815"/>
    <w:rsid w:val="0C2C5EDC"/>
    <w:rsid w:val="0C741652"/>
    <w:rsid w:val="0CD914B5"/>
    <w:rsid w:val="0F105BC3"/>
    <w:rsid w:val="0F7D25CB"/>
    <w:rsid w:val="0F7F4381"/>
    <w:rsid w:val="10120F66"/>
    <w:rsid w:val="101C2AF6"/>
    <w:rsid w:val="10DE709A"/>
    <w:rsid w:val="114205B2"/>
    <w:rsid w:val="117D4ABB"/>
    <w:rsid w:val="1194264D"/>
    <w:rsid w:val="11A536EC"/>
    <w:rsid w:val="120E52E7"/>
    <w:rsid w:val="127435AB"/>
    <w:rsid w:val="129C7CEF"/>
    <w:rsid w:val="12AF6590"/>
    <w:rsid w:val="12C609A0"/>
    <w:rsid w:val="12ED4175"/>
    <w:rsid w:val="13411B6E"/>
    <w:rsid w:val="15D356A7"/>
    <w:rsid w:val="165D4357"/>
    <w:rsid w:val="17345C65"/>
    <w:rsid w:val="18EB3D29"/>
    <w:rsid w:val="191F4B96"/>
    <w:rsid w:val="1A257C5A"/>
    <w:rsid w:val="1AD81775"/>
    <w:rsid w:val="1CE05FE6"/>
    <w:rsid w:val="1DC379A0"/>
    <w:rsid w:val="1E0068A1"/>
    <w:rsid w:val="1E5D46AC"/>
    <w:rsid w:val="1F721E4B"/>
    <w:rsid w:val="1F9951FF"/>
    <w:rsid w:val="1FBE676D"/>
    <w:rsid w:val="206D38D0"/>
    <w:rsid w:val="212D7E12"/>
    <w:rsid w:val="2184758B"/>
    <w:rsid w:val="21DD23BC"/>
    <w:rsid w:val="22406F4E"/>
    <w:rsid w:val="22E5250A"/>
    <w:rsid w:val="237A0EA4"/>
    <w:rsid w:val="23A550E2"/>
    <w:rsid w:val="25205105"/>
    <w:rsid w:val="25520571"/>
    <w:rsid w:val="25604F3C"/>
    <w:rsid w:val="27AE5725"/>
    <w:rsid w:val="27E82364"/>
    <w:rsid w:val="292F57BA"/>
    <w:rsid w:val="294A1318"/>
    <w:rsid w:val="29FB0865"/>
    <w:rsid w:val="2AA90C5F"/>
    <w:rsid w:val="2AAE0FB9"/>
    <w:rsid w:val="2B1617FD"/>
    <w:rsid w:val="2B672D36"/>
    <w:rsid w:val="2BE9715C"/>
    <w:rsid w:val="2DD8777E"/>
    <w:rsid w:val="2ED14786"/>
    <w:rsid w:val="2F6A646C"/>
    <w:rsid w:val="2F754C15"/>
    <w:rsid w:val="305B3E0B"/>
    <w:rsid w:val="318A6B42"/>
    <w:rsid w:val="31FB7654"/>
    <w:rsid w:val="32201E36"/>
    <w:rsid w:val="329C3D09"/>
    <w:rsid w:val="33526E70"/>
    <w:rsid w:val="33F97BC3"/>
    <w:rsid w:val="34553B04"/>
    <w:rsid w:val="35611EC4"/>
    <w:rsid w:val="36902BCB"/>
    <w:rsid w:val="3700570C"/>
    <w:rsid w:val="38D9419D"/>
    <w:rsid w:val="39AA25E9"/>
    <w:rsid w:val="39D67EB1"/>
    <w:rsid w:val="3A7A47BA"/>
    <w:rsid w:val="3ACE5FC1"/>
    <w:rsid w:val="3B516536"/>
    <w:rsid w:val="3BA44A95"/>
    <w:rsid w:val="3BE971E2"/>
    <w:rsid w:val="3C904292"/>
    <w:rsid w:val="3CBE432F"/>
    <w:rsid w:val="3D0E5EC3"/>
    <w:rsid w:val="3DC15BF5"/>
    <w:rsid w:val="3E587BDC"/>
    <w:rsid w:val="3F042695"/>
    <w:rsid w:val="40A32871"/>
    <w:rsid w:val="415F36F4"/>
    <w:rsid w:val="424118B9"/>
    <w:rsid w:val="42E6709F"/>
    <w:rsid w:val="43640992"/>
    <w:rsid w:val="44BC7116"/>
    <w:rsid w:val="451469A1"/>
    <w:rsid w:val="45B87887"/>
    <w:rsid w:val="4678115D"/>
    <w:rsid w:val="46DB37C1"/>
    <w:rsid w:val="47675C83"/>
    <w:rsid w:val="47696A9A"/>
    <w:rsid w:val="478A01A0"/>
    <w:rsid w:val="47E06E54"/>
    <w:rsid w:val="48CC37EB"/>
    <w:rsid w:val="48D76A62"/>
    <w:rsid w:val="4A3B53E1"/>
    <w:rsid w:val="4A642951"/>
    <w:rsid w:val="4B276BE3"/>
    <w:rsid w:val="4E33497B"/>
    <w:rsid w:val="4E483129"/>
    <w:rsid w:val="4FC51D39"/>
    <w:rsid w:val="4FD9078A"/>
    <w:rsid w:val="50246C8B"/>
    <w:rsid w:val="52095E10"/>
    <w:rsid w:val="52476257"/>
    <w:rsid w:val="53B41995"/>
    <w:rsid w:val="562B2388"/>
    <w:rsid w:val="56B901D1"/>
    <w:rsid w:val="574F7976"/>
    <w:rsid w:val="582A39CF"/>
    <w:rsid w:val="584D5402"/>
    <w:rsid w:val="58D928EE"/>
    <w:rsid w:val="597C7159"/>
    <w:rsid w:val="59BB51B4"/>
    <w:rsid w:val="5C9B365E"/>
    <w:rsid w:val="5DAA11EE"/>
    <w:rsid w:val="5DCF2BF8"/>
    <w:rsid w:val="5E6301AB"/>
    <w:rsid w:val="5E960F33"/>
    <w:rsid w:val="5F6B5569"/>
    <w:rsid w:val="5FFC0740"/>
    <w:rsid w:val="62F74BCE"/>
    <w:rsid w:val="638F127E"/>
    <w:rsid w:val="64487C27"/>
    <w:rsid w:val="64D07A87"/>
    <w:rsid w:val="67317098"/>
    <w:rsid w:val="693A1F92"/>
    <w:rsid w:val="6AAC49BA"/>
    <w:rsid w:val="6BFA09B2"/>
    <w:rsid w:val="6C022DB1"/>
    <w:rsid w:val="6C346442"/>
    <w:rsid w:val="6CA53F77"/>
    <w:rsid w:val="6D7D07DB"/>
    <w:rsid w:val="6DC72505"/>
    <w:rsid w:val="6E5D2469"/>
    <w:rsid w:val="6E9860A1"/>
    <w:rsid w:val="6F1928EC"/>
    <w:rsid w:val="6FB157BB"/>
    <w:rsid w:val="71265794"/>
    <w:rsid w:val="71457F05"/>
    <w:rsid w:val="71D66B07"/>
    <w:rsid w:val="71F0194D"/>
    <w:rsid w:val="720F6228"/>
    <w:rsid w:val="725E082A"/>
    <w:rsid w:val="73B50D07"/>
    <w:rsid w:val="74CE4179"/>
    <w:rsid w:val="75461F61"/>
    <w:rsid w:val="761D1623"/>
    <w:rsid w:val="76D90039"/>
    <w:rsid w:val="774814CF"/>
    <w:rsid w:val="778E3A8F"/>
    <w:rsid w:val="78C81BE8"/>
    <w:rsid w:val="79CD0EA3"/>
    <w:rsid w:val="7A2C3F5E"/>
    <w:rsid w:val="7B2759F5"/>
    <w:rsid w:val="7B3137A6"/>
    <w:rsid w:val="7C83036D"/>
    <w:rsid w:val="7CBB3234"/>
    <w:rsid w:val="7CDC1EE5"/>
    <w:rsid w:val="7D035BA3"/>
    <w:rsid w:val="7D127C10"/>
    <w:rsid w:val="7DCE6D7E"/>
    <w:rsid w:val="7F1A2732"/>
    <w:rsid w:val="7F6F7686"/>
    <w:rsid w:val="7F915161"/>
    <w:rsid w:val="D1FF5B6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autoSpaceDE w:val="0"/>
      <w:autoSpaceDN w:val="0"/>
      <w:adjustRightInd w:val="0"/>
      <w:snapToGrid w:val="0"/>
      <w:spacing w:line="360" w:lineRule="auto"/>
      <w:jc w:val="left"/>
      <w:outlineLvl w:val="1"/>
    </w:pPr>
    <w:rPr>
      <w:rFonts w:ascii="仿宋_GB2312" w:hAnsi="仿宋_GB2312"/>
      <w:b/>
      <w:spacing w:val="1"/>
      <w:w w:val="99"/>
      <w:kern w:val="0"/>
      <w:sz w:val="32"/>
      <w:szCs w:val="32"/>
    </w:rPr>
  </w:style>
  <w:style w:type="paragraph" w:styleId="3">
    <w:name w:val="heading 3"/>
    <w:basedOn w:val="1"/>
    <w:next w:val="1"/>
    <w:qFormat/>
    <w:uiPriority w:val="0"/>
    <w:pPr>
      <w:autoSpaceDE w:val="0"/>
      <w:autoSpaceDN w:val="0"/>
      <w:adjustRightInd w:val="0"/>
      <w:snapToGrid w:val="0"/>
      <w:spacing w:before="16" w:line="360" w:lineRule="auto"/>
      <w:jc w:val="left"/>
      <w:outlineLvl w:val="2"/>
    </w:pPr>
    <w:rPr>
      <w:rFonts w:ascii="仿宋_GB2312" w:hAnsi="仿宋_GB2312"/>
      <w:b/>
      <w:kern w:val="0"/>
      <w:sz w:val="28"/>
      <w:szCs w:val="28"/>
    </w:rPr>
  </w:style>
  <w:style w:type="character" w:default="1" w:styleId="15">
    <w:name w:val="Default Paragraph Font"/>
    <w:semiHidden/>
    <w:qFormat/>
    <w:uiPriority w:val="0"/>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Normal Indent"/>
    <w:qFormat/>
    <w:uiPriority w:val="0"/>
    <w:pPr>
      <w:widowControl w:val="0"/>
      <w:ind w:firstLine="420" w:firstLineChars="200"/>
      <w:jc w:val="both"/>
    </w:pPr>
    <w:rPr>
      <w:rFonts w:ascii="Times New Roman" w:hAnsi="Times New Roman" w:eastAsia="宋体" w:cs="Times New Roman"/>
      <w:kern w:val="2"/>
      <w:sz w:val="21"/>
      <w:szCs w:val="21"/>
      <w:lang w:val="en-US" w:eastAsia="zh-CN" w:bidi="ar-SA"/>
    </w:rPr>
  </w:style>
  <w:style w:type="paragraph" w:styleId="5">
    <w:name w:val="annotation text"/>
    <w:basedOn w:val="1"/>
    <w:qFormat/>
    <w:uiPriority w:val="0"/>
    <w:pPr>
      <w:widowControl/>
      <w:jc w:val="left"/>
    </w:pPr>
    <w:rPr>
      <w:rFonts w:ascii="Calibri" w:hAnsi="Calibri"/>
      <w:kern w:val="0"/>
      <w:sz w:val="24"/>
      <w:szCs w:val="24"/>
      <w:lang w:eastAsia="en-US" w:bidi="en-US"/>
    </w:rPr>
  </w:style>
  <w:style w:type="paragraph" w:styleId="6">
    <w:name w:val="Body Text"/>
    <w:basedOn w:val="1"/>
    <w:semiHidden/>
    <w:qFormat/>
    <w:uiPriority w:val="0"/>
    <w:rPr>
      <w:rFonts w:ascii="方正仿宋_GBK" w:hAnsi="方正仿宋_GBK" w:eastAsia="方正仿宋_GBK" w:cs="方正仿宋_GBK"/>
      <w:sz w:val="31"/>
      <w:szCs w:val="31"/>
      <w:lang w:val="en-US" w:eastAsia="en-US" w:bidi="ar-SA"/>
    </w:rPr>
  </w:style>
  <w:style w:type="paragraph" w:styleId="7">
    <w:name w:val="Body Text Indent 2"/>
    <w:basedOn w:val="1"/>
    <w:next w:val="4"/>
    <w:qFormat/>
    <w:uiPriority w:val="0"/>
    <w:pPr>
      <w:spacing w:line="600" w:lineRule="exact"/>
      <w:ind w:firstLine="640" w:firstLineChars="200"/>
    </w:pPr>
    <w:rPr>
      <w:bCs/>
    </w:rPr>
  </w:style>
  <w:style w:type="paragraph" w:styleId="8">
    <w:name w:val="Balloon Text"/>
    <w:basedOn w:val="1"/>
    <w:semiHidden/>
    <w:qFormat/>
    <w:uiPriority w:val="0"/>
    <w:rPr>
      <w:sz w:val="18"/>
      <w:szCs w:val="18"/>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Subtitle"/>
    <w:basedOn w:val="1"/>
    <w:qFormat/>
    <w:uiPriority w:val="0"/>
    <w:pPr>
      <w:widowControl/>
      <w:jc w:val="center"/>
    </w:pPr>
    <w:rPr>
      <w:kern w:val="0"/>
      <w:sz w:val="20"/>
      <w:szCs w:val="24"/>
      <w:u w:val="single"/>
      <w:lang w:eastAsia="en-US"/>
    </w:rPr>
  </w:style>
  <w:style w:type="paragraph" w:styleId="1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table" w:customStyle="1" w:styleId="17">
    <w:name w:val="Table Normal"/>
    <w:semiHidden/>
    <w:unhideWhenUsed/>
    <w:qFormat/>
    <w:uiPriority w:val="0"/>
    <w:tblPr>
      <w:tblCellMar>
        <w:top w:w="0" w:type="dxa"/>
        <w:left w:w="0" w:type="dxa"/>
        <w:bottom w:w="0" w:type="dxa"/>
        <w:right w:w="0" w:type="dxa"/>
      </w:tblCellMar>
    </w:tblPr>
  </w:style>
  <w:style w:type="paragraph" w:customStyle="1" w:styleId="18">
    <w:name w:val="Table Text"/>
    <w:basedOn w:val="1"/>
    <w:semiHidden/>
    <w:qFormat/>
    <w:uiPriority w:val="0"/>
    <w:rPr>
      <w:rFonts w:ascii="Times New Roman" w:hAnsi="Times New Roman" w:eastAsia="Times New Roman" w:cs="Times New Roman"/>
      <w:sz w:val="20"/>
      <w:szCs w:val="20"/>
      <w:lang w:val="en-US" w:eastAsia="en-US" w:bidi="ar-SA"/>
    </w:rPr>
  </w:style>
  <w:style w:type="paragraph" w:customStyle="1" w:styleId="19">
    <w:name w:val="正文缩2"/>
    <w:autoRedefine/>
    <w:qFormat/>
    <w:uiPriority w:val="0"/>
    <w:pPr>
      <w:spacing w:line="360" w:lineRule="auto"/>
      <w:ind w:firstLine="240" w:firstLineChars="100"/>
    </w:pPr>
    <w:rPr>
      <w:rFonts w:ascii="Calibri" w:hAnsi="Calibri" w:eastAsia="宋体" w:cs="Times New Roman"/>
      <w:color w:val="FF0000"/>
      <w:sz w:val="24"/>
      <w:szCs w:val="24"/>
      <w:lang w:val="en-US" w:eastAsia="zh-CN" w:bidi="ar-SA"/>
    </w:rPr>
  </w:style>
  <w:style w:type="paragraph" w:customStyle="1" w:styleId="20">
    <w:name w:val="列出段落1"/>
    <w:basedOn w:val="1"/>
    <w:autoRedefine/>
    <w:semiHidden/>
    <w:qFormat/>
    <w:uiPriority w:val="0"/>
    <w:pPr>
      <w:ind w:firstLine="420" w:firstLineChars="200"/>
    </w:pPr>
    <w:rPr>
      <w:szCs w:val="20"/>
    </w:rPr>
  </w:style>
  <w:style w:type="paragraph" w:customStyle="1" w:styleId="21">
    <w:name w:val="1.1.1.1A"/>
    <w:basedOn w:val="22"/>
    <w:qFormat/>
    <w:uiPriority w:val="0"/>
    <w:pPr>
      <w:tabs>
        <w:tab w:val="left" w:pos="1134"/>
        <w:tab w:val="left" w:pos="1843"/>
        <w:tab w:val="left" w:pos="26875"/>
      </w:tabs>
      <w:autoSpaceDE w:val="0"/>
      <w:autoSpaceDN w:val="0"/>
      <w:ind w:left="1560" w:hanging="426"/>
    </w:pPr>
    <w:rPr>
      <w:rFonts w:ascii="宋体" w:hAnsi="Times New Roman"/>
      <w:sz w:val="24"/>
    </w:rPr>
  </w:style>
  <w:style w:type="paragraph" w:customStyle="1" w:styleId="22">
    <w:name w:val="1.1.1.1"/>
    <w:basedOn w:val="1"/>
    <w:qFormat/>
    <w:uiPriority w:val="0"/>
    <w:pPr>
      <w:tabs>
        <w:tab w:val="left" w:pos="1134"/>
      </w:tabs>
      <w:adjustRightInd w:val="0"/>
      <w:spacing w:beforeLines="50" w:afterLines="50" w:line="360" w:lineRule="atLeast"/>
      <w:ind w:left="1134" w:hanging="1134"/>
    </w:pPr>
    <w:rPr>
      <w:rFonts w:ascii="Arial" w:hAnsi="Arial" w:eastAsia="宋体"/>
      <w:kern w:val="0"/>
      <w:sz w:val="21"/>
      <w:szCs w:val="20"/>
    </w:rPr>
  </w:style>
  <w:style w:type="paragraph" w:styleId="23">
    <w:name w:val="No Spacing"/>
    <w:autoRedefine/>
    <w:qFormat/>
    <w:uiPriority w:val="1"/>
    <w:pPr>
      <w:widowControl w:val="0"/>
      <w:spacing w:line="440" w:lineRule="exact"/>
      <w:ind w:firstLine="200" w:firstLineChars="200"/>
      <w:jc w:val="both"/>
    </w:pPr>
    <w:rPr>
      <w:rFonts w:ascii="Arial Narrow" w:hAnsi="Arial Narrow" w:eastAsia="宋体" w:cs="Times New Roman"/>
      <w:kern w:val="2"/>
      <w:sz w:val="24"/>
      <w:szCs w:val="24"/>
      <w:lang w:val="en-US" w:eastAsia="zh-CN" w:bidi="ar-SA"/>
    </w:rPr>
  </w:style>
  <w:style w:type="paragraph" w:customStyle="1" w:styleId="24">
    <w:name w:val="正  文"/>
    <w:basedOn w:val="1"/>
    <w:qFormat/>
    <w:uiPriority w:val="0"/>
    <w:pPr>
      <w:spacing w:line="360" w:lineRule="auto"/>
      <w:ind w:firstLine="200" w:firstLineChars="200"/>
    </w:pPr>
    <w:rPr>
      <w:rFonts w:ascii="宋体" w:hAnsi="Calibri"/>
      <w:sz w:val="24"/>
      <w:szCs w:val="24"/>
    </w:rPr>
  </w:style>
  <w:style w:type="character" w:customStyle="1" w:styleId="25">
    <w:name w:val="font41"/>
    <w:basedOn w:val="15"/>
    <w:qFormat/>
    <w:uiPriority w:val="0"/>
    <w:rPr>
      <w:rFonts w:hint="eastAsia" w:ascii="宋体" w:hAnsi="宋体" w:eastAsia="宋体" w:cs="宋体"/>
      <w:color w:val="1A1A1A"/>
      <w:sz w:val="22"/>
      <w:szCs w:val="22"/>
      <w:u w:val="none"/>
    </w:rPr>
  </w:style>
  <w:style w:type="paragraph" w:styleId="26">
    <w:name w:val="List Paragraph"/>
    <w:basedOn w:val="1"/>
    <w:qFormat/>
    <w:uiPriority w:val="0"/>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00ea4e75-60df-4e1f-90a0-d2bbeecaaad1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4B1781AC</paraID>
      <start xmlns="http://schemas.wps.cn/vas-ai-hub/contract-review">17</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b79a291b-c6ce-4b44-b37e-24d75adb798c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4B1781AC</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54eeda5a-92f2-4615-a7fd-793d2a4b26a2</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6FD97F08</paraID>
      <start xmlns="http://schemas.wps.cn/vas-ai-hub/contract-review">10</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dedc09a5-020a-49ba-875b-bac5dbb435f1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6FD97F08</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fe2bb33c-0211-418e-adc2-6d623833a0ab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6FD97F08</paraID>
      <start xmlns="http://schemas.wps.cn/vas-ai-hub/contract-review">78</start>
      <end xmlns="http://schemas.wps.cn/vas-ai-hub/contract-review">79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ad414a97-87d3-4ef8-ae9f-cd6825d60b5f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6824BA45</paraID>
      <start xmlns="http://schemas.wps.cn/vas-ai-hub/contract-review">74</start>
      <end xmlns="http://schemas.wps.cn/vas-ai-hub/contract-review">75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a7010c17-326a-406a-99e1-ee21b3a39bc7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6824BA45</paraID>
      <start xmlns="http://schemas.wps.cn/vas-ai-hub/contract-review">76</start>
      <end xmlns="http://schemas.wps.cn/vas-ai-hub/contract-review">77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764b0bcb-0d2b-4b15-8344-b27f26a03a5f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7DEC1F2A</paraID>
      <start xmlns="http://schemas.wps.cn/vas-ai-hub/contract-review">21</start>
      <end xmlns="http://schemas.wps.cn/vas-ai-hub/contract-review">22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1226274e-d3d0-4020-9b58-a71c9454dc72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7DEC1F2A</paraID>
      <start xmlns="http://schemas.wps.cn/vas-ai-hub/contract-review">23</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ef10f830-31c2-494b-aba3-78f9fb09e073</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6B82900A</paraID>
      <start xmlns="http://schemas.wps.cn/vas-ai-hub/contract-review">19</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c88620fa-7845-44a7-af82-f3022a8d8fc2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FBFA00F</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9ba085d2-c447-4ea8-a26f-a3375e235d06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FBFA00F</paraID>
      <start xmlns="http://schemas.wps.cn/vas-ai-hub/contract-review">29</start>
      <end xmlns="http://schemas.wps.cn/vas-ai-hub/contract-review">30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66cfdfe8-b589-4b6e-93ba-df4dda378fe1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47BBB7B4</paraID>
      <start xmlns="http://schemas.wps.cn/vas-ai-hub/contract-review">37</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781d1cb6-702a-4100-85c2-bce2c7da7c8c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5B2BE8FE</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2ee56d64-65fc-4312-a244-ac37143de4f7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5B2BE8FE</paraID>
      <start xmlns="http://schemas.wps.cn/vas-ai-hub/contract-review">44</start>
      <end xmlns="http://schemas.wps.cn/vas-ai-hub/contract-review">45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c3289efe-da7c-4cba-9bb1-4a4716fe2d2e</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5B2BE8FE</paraID>
      <start xmlns="http://schemas.wps.cn/vas-ai-hub/contract-review">45</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bf76392d-c734-4ca0-849e-97a4a44f0b27</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5B2BE8FE</paraID>
      <start xmlns="http://schemas.wps.cn/vas-ai-hub/contract-review">49</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6050d983-3555-4931-9198-0547a47c6dd9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16EEB1B1</paraID>
      <start xmlns="http://schemas.wps.cn/vas-ai-hub/contract-review">30</start>
      <end xmlns="http://schemas.wps.cn/vas-ai-hub/contract-review">31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926ff051-67d9-40ca-8e09-2780d99eb280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37DC2530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a758068b-1c4b-4961-a002-26b33bcb5146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53DF9140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fbca4c08-18be-4184-b434-a8f15fbc63a9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4EC5C9CB</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78c01627-ef43-46fd-bfdb-70da27902e19</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16C92748</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7119e396-26f0-4c66-bc16-ae9a4f005555</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60BC7FDC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803a0301-5671-4f1a-8479-bdd5d6bc3160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1692DEED</paraID>
      <start xmlns="http://schemas.wps.cn/vas-ai-hub/contract-review">15</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058dd09f-3ccf-4132-8d01-0a568d03bfa7</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2E3BD38A</paraID>
      <start xmlns="http://schemas.wps.cn/vas-ai-hub/contract-review">81</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21551002-51c0-4e96-8b7b-1fcd4fe8cac8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330F384F</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3af02fd2-1eb9-4131-b8e9-fd750f971ccf</errorID>
      <errorWord xmlns="http://schemas.wps.cn/vas-ai-hub/contract-review">作必要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做必要</item>
      </candidateList>
      <explain xmlns="http://schemas.wps.cn/vas-ai-hub/contract-review"/>
      <paraID xmlns="http://schemas.wps.cn/vas-ai-hub/contract-review">5498D7F6</paraID>
      <start xmlns="http://schemas.wps.cn/vas-ai-hub/contract-review">63</start>
      <end xmlns="http://schemas.wps.cn/vas-ai-hub/contract-review">66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d4dab5bb-0e29-43ec-b6f5-5eff08053a48</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3FDD8D92</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5f8a1308-d013-4aae-897b-2961a20a6233</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5CADA456</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3fab7b0d-8401-4c23-8e44-c81046ab01a8</errorID>
      <errorWord xmlns="http://schemas.wps.cn/vas-ai-hub/contract-review">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件上</item>
      </candidateList>
      <explain xmlns="http://schemas.wps.cn/vas-ai-hub/contract-review"/>
      <paraID xmlns="http://schemas.wps.cn/vas-ai-hub/contract-review">5CADA456</paraID>
      <start xmlns="http://schemas.wps.cn/vas-ai-hub/contract-review">12</start>
      <end xmlns="http://schemas.wps.cn/vas-ai-hub/contract-review">15</end>
      <status xmlns="http://schemas.wps.cn/vas-ai-hub/contract-review">modified</status>
      <modifiedWord xmlns="http://schemas.wps.cn/vas-ai-hub/contract-review">件上</modifiedWord>
      <trackRevisions xmlns="http://schemas.wps.cn/vas-ai-hub/contract-review">true</trackRevisions>
    </reviewItem>
    <reviewItem xmlns="http://schemas.wps.cn/vas-ai-hub/contract-review">
      <errorID xmlns="http://schemas.wps.cn/vas-ai-hub/contract-review">b2f74ca4-6984-4992-ad0d-cc52c2a2bc9c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30CB6330</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a50541d7-88ed-462c-8737-15b57d258532</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6770AC89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e1ffcd97-3c31-42e7-81f5-c3a381ad6a4e</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5E260AFA</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35d8c202-55c4-4610-83cc-20e1902cebcc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（加</item>
      </candidateList>
      <explain xmlns="http://schemas.wps.cn/vas-ai-hub/contract-review"/>
      <paraID xmlns="http://schemas.wps.cn/vas-ai-hub/contract-review">62FA51E7</paraID>
      <start xmlns="http://schemas.wps.cn/vas-ai-hub/contract-review">20</start>
      <end xmlns="http://schemas.wps.cn/vas-ai-hub/contract-review">21</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2920c7-c4a0-49c4-933d-241a6607a4da}">
  <ds:schemaRefs/>
</ds:datastoreItem>
</file>

<file path=docProps/app.xml><?xml version="1.0" encoding="utf-8"?>
<Properties xmlns="http://schemas.openxmlformats.org/officeDocument/2006/extended-properties" xmlns:vt="http://schemas.openxmlformats.org/officeDocument/2006/docPropsVTypes">
  <Pages>21</Pages>
  <Words>7816</Words>
  <Characters>8206</Characters>
  <TotalTime>41</TotalTime>
  <ScaleCrop>false</ScaleCrop>
  <LinksUpToDate>false</LinksUpToDate>
  <CharactersWithSpaces>8706</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2024-09-06T00:44:00Z</dcterms:created>
  <dc:creator>微软用户</dc:creator>
  <cp:lastModifiedBy>黄慧杰</cp:lastModifiedBy>
  <cp:lastPrinted>2026-04-07T06:24:03Z</cp:lastPrinted>
  <dcterms:modified xsi:type="dcterms:W3CDTF">2026-04-07T06:24:09Z</dcterms:modified>
  <dc:title>关于110kV油天线全地线更换为OPGW及将复合绝缘子更换为玻璃绝缘子相关工作的请示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2024-09-11T13:55:55Z</vt:filetime>
  </property>
  <property fmtid="{D5CDD505-2E9C-101B-9397-08002B2CF9AE}" pid="4" name="KSOProductBuildVer">
    <vt:lpwstr>2052-12.1.0.25225</vt:lpwstr>
  </property>
  <property fmtid="{D5CDD505-2E9C-101B-9397-08002B2CF9AE}" pid="5" name="ICV">
    <vt:lpwstr>5630DD8DE02D451895535CA6D17CF23C_13</vt:lpwstr>
  </property>
  <property fmtid="{D5CDD505-2E9C-101B-9397-08002B2CF9AE}" pid="6" name="KSOTemplateDocerSaveRecord">
    <vt:lpwstr>eyJoZGlkIjoiZjY0NTk4ZDFhODM1ZWZiMmRmNjIwMmZiYTQ5YTA0NDgiLCJ1c2VySWQiOiIzMDk2NzA1NjcifQ==</vt:lpwstr>
  </property>
</Properties>
</file>